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8B" w:rsidRPr="0031773C" w:rsidRDefault="00FC71DB">
      <w:pPr>
        <w:pStyle w:val="Heading1"/>
        <w:rPr>
          <w:rFonts w:ascii="Calibri" w:hAnsi="Calibri"/>
          <w:bCs w:val="0"/>
          <w:color w:val="C00000"/>
          <w:sz w:val="28"/>
          <w:szCs w:val="20"/>
        </w:rPr>
      </w:pPr>
      <w:bookmarkStart w:id="0" w:name="_GoBack"/>
      <w:bookmarkEnd w:id="0"/>
      <w:r>
        <w:rPr>
          <w:rFonts w:ascii="Calibri" w:hAnsi="Calibri"/>
          <w:bCs w:val="0"/>
          <w:color w:val="C00000"/>
          <w:sz w:val="28"/>
          <w:szCs w:val="20"/>
        </w:rPr>
        <w:t>EXAMPLE</w:t>
      </w:r>
    </w:p>
    <w:p w:rsidR="0013008B" w:rsidRPr="00B76E93" w:rsidRDefault="0013008B">
      <w:pPr>
        <w:pStyle w:val="Heading1"/>
        <w:rPr>
          <w:rFonts w:ascii="Calibri" w:hAnsi="Calibri"/>
          <w:bCs w:val="0"/>
          <w:sz w:val="28"/>
          <w:szCs w:val="20"/>
        </w:rPr>
      </w:pPr>
      <w:r w:rsidRPr="00B76E93">
        <w:rPr>
          <w:rFonts w:ascii="Calibri" w:hAnsi="Calibri"/>
          <w:bCs w:val="0"/>
          <w:sz w:val="28"/>
          <w:szCs w:val="20"/>
        </w:rPr>
        <w:t>GRIEVANCE PROCEDURE</w:t>
      </w:r>
    </w:p>
    <w:p w:rsidR="0013008B" w:rsidRPr="00B76E93" w:rsidRDefault="0013008B">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3008B" w:rsidRPr="00B76E93">
        <w:tc>
          <w:tcPr>
            <w:tcW w:w="9576" w:type="dxa"/>
            <w:shd w:val="clear" w:color="auto" w:fill="E0E0E0"/>
          </w:tcPr>
          <w:p w:rsidR="000A69B5" w:rsidRPr="00B76F5A" w:rsidRDefault="000A69B5" w:rsidP="000A69B5">
            <w:pPr>
              <w:spacing w:before="120"/>
              <w:rPr>
                <w:rFonts w:ascii="Calibri" w:hAnsi="Calibri" w:cs="Arial"/>
                <w:color w:val="000000"/>
              </w:rPr>
            </w:pPr>
            <w:r w:rsidRPr="00B76F5A">
              <w:rPr>
                <w:rFonts w:ascii="Calibri" w:hAnsi="Calibri" w:cs="Arial"/>
                <w:color w:val="000000"/>
              </w:rPr>
              <w:t xml:space="preserve">This sample grievance procedure is intended to serve as a guide and should be revised to reflect local circumstances and to incorporate any applicable state or local laws. </w:t>
            </w:r>
          </w:p>
          <w:p w:rsidR="000A69B5" w:rsidRPr="00B76F5A" w:rsidRDefault="000A69B5" w:rsidP="000A69B5">
            <w:pPr>
              <w:spacing w:before="120"/>
              <w:rPr>
                <w:rFonts w:ascii="Calibri" w:hAnsi="Calibri" w:cs="Arial"/>
                <w:color w:val="000000"/>
              </w:rPr>
            </w:pPr>
            <w:r w:rsidRPr="00B76F5A">
              <w:rPr>
                <w:rFonts w:ascii="Calibri" w:hAnsi="Calibri" w:cs="Arial"/>
                <w:color w:val="000000"/>
              </w:rPr>
              <w:t>The Grievance Procedure can be the local government’s complaint process if it meets the standards of the CDBG citizen participation regulations</w:t>
            </w:r>
            <w:r w:rsidR="00AA235F">
              <w:rPr>
                <w:rFonts w:ascii="Calibri" w:hAnsi="Calibri" w:cs="Arial"/>
                <w:color w:val="000000"/>
              </w:rPr>
              <w:t xml:space="preserve"> at 24 CFR 570.486 (a)(7)</w:t>
            </w:r>
            <w:r w:rsidRPr="00B76F5A">
              <w:rPr>
                <w:rFonts w:ascii="Calibri" w:hAnsi="Calibri" w:cs="Arial"/>
                <w:color w:val="000000"/>
              </w:rPr>
              <w:t xml:space="preserve">.  </w:t>
            </w:r>
          </w:p>
          <w:p w:rsidR="000A69B5" w:rsidRPr="00B76F5A" w:rsidRDefault="000A69B5" w:rsidP="000A69B5">
            <w:pPr>
              <w:spacing w:before="120"/>
              <w:rPr>
                <w:rFonts w:ascii="Calibri" w:hAnsi="Calibri" w:cs="Arial"/>
                <w:color w:val="000000"/>
              </w:rPr>
            </w:pPr>
            <w:r w:rsidRPr="00B76F5A">
              <w:rPr>
                <w:rFonts w:ascii="Calibri" w:hAnsi="Calibri" w:cs="Arial"/>
                <w:color w:val="000000"/>
              </w:rPr>
              <w:t>If a local grievance procedure has been accepted by the CDBG program staff for a prior CDBG project it can be submitted for a new project, unless that procedure’s scope is clearly limited to the prior CDBG project and is not general for a new CDBG project.</w:t>
            </w:r>
          </w:p>
          <w:p w:rsidR="0013008B" w:rsidRPr="00B76E93" w:rsidRDefault="00360B43" w:rsidP="0031773C">
            <w:pPr>
              <w:pStyle w:val="Header"/>
              <w:tabs>
                <w:tab w:val="clear" w:pos="4320"/>
                <w:tab w:val="clear" w:pos="8640"/>
              </w:tabs>
              <w:spacing w:before="120" w:after="120"/>
              <w:ind w:left="1440"/>
              <w:rPr>
                <w:rFonts w:ascii="Calibri" w:hAnsi="Calibri"/>
              </w:rPr>
            </w:pPr>
            <w:r>
              <w:rPr>
                <w:noProof/>
              </w:rPr>
              <w:drawing>
                <wp:anchor distT="0" distB="0" distL="114300" distR="114300" simplePos="0" relativeHeight="251657728" behindDoc="0" locked="0" layoutInCell="1" allowOverlap="1">
                  <wp:simplePos x="0" y="0"/>
                  <wp:positionH relativeFrom="column">
                    <wp:posOffset>122555</wp:posOffset>
                  </wp:positionH>
                  <wp:positionV relativeFrom="paragraph">
                    <wp:posOffset>102235</wp:posOffset>
                  </wp:positionV>
                  <wp:extent cx="387350" cy="324485"/>
                  <wp:effectExtent l="0" t="0" r="0" b="0"/>
                  <wp:wrapSquare wrapText="bothSides"/>
                  <wp:docPr id="2" name="Picture 48" descr="warning-sign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arning-sign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9B5" w:rsidRPr="00B76F5A">
              <w:rPr>
                <w:rFonts w:ascii="Calibri" w:hAnsi="Calibri" w:cs="Arial"/>
                <w:color w:val="000000"/>
              </w:rPr>
              <w:t>An ADA grievance procedure or employee grievance procedure does not meet this requirement.</w:t>
            </w:r>
          </w:p>
        </w:tc>
      </w:tr>
    </w:tbl>
    <w:p w:rsidR="0013008B" w:rsidRPr="00B76E93" w:rsidRDefault="0013008B">
      <w:pPr>
        <w:rPr>
          <w:rFonts w:ascii="Calibri" w:hAnsi="Calibri"/>
        </w:rPr>
      </w:pPr>
    </w:p>
    <w:p w:rsidR="0013008B" w:rsidRPr="00B76E93" w:rsidRDefault="0013008B" w:rsidP="0031773C">
      <w:pPr>
        <w:numPr>
          <w:ilvl w:val="0"/>
          <w:numId w:val="1"/>
        </w:numPr>
        <w:tabs>
          <w:tab w:val="clear" w:pos="1080"/>
          <w:tab w:val="num" w:pos="360"/>
        </w:tabs>
        <w:ind w:left="360" w:hanging="360"/>
        <w:rPr>
          <w:rFonts w:ascii="Calibri" w:hAnsi="Calibri"/>
        </w:rPr>
      </w:pPr>
      <w:r w:rsidRPr="00B76E93">
        <w:rPr>
          <w:rFonts w:ascii="Calibri" w:hAnsi="Calibri"/>
        </w:rPr>
        <w:t xml:space="preserve">Submit complaints in writing to the designated official (such as the city manager, city/county clerk, or county executive) for resolution. A record of the complaint and action </w:t>
      </w:r>
      <w:r w:rsidR="00234A96" w:rsidRPr="00B76E93">
        <w:rPr>
          <w:rFonts w:ascii="Calibri" w:hAnsi="Calibri"/>
        </w:rPr>
        <w:t>taken</w:t>
      </w:r>
      <w:r w:rsidRPr="00B76E93">
        <w:rPr>
          <w:rFonts w:ascii="Calibri" w:hAnsi="Calibri"/>
        </w:rPr>
        <w:t xml:space="preserve"> wil</w:t>
      </w:r>
      <w:r w:rsidR="0031773C">
        <w:rPr>
          <w:rFonts w:ascii="Calibri" w:hAnsi="Calibri"/>
        </w:rPr>
        <w:t>l be maintained. T</w:t>
      </w:r>
      <w:r w:rsidRPr="00B76E93">
        <w:rPr>
          <w:rFonts w:ascii="Calibri" w:hAnsi="Calibri"/>
        </w:rPr>
        <w:t xml:space="preserve">he designated official will </w:t>
      </w:r>
      <w:r w:rsidR="0031773C">
        <w:rPr>
          <w:rFonts w:ascii="Calibri" w:hAnsi="Calibri"/>
        </w:rPr>
        <w:t xml:space="preserve">render a decision </w:t>
      </w:r>
      <w:r w:rsidRPr="00B76E93">
        <w:rPr>
          <w:rFonts w:ascii="Calibri" w:hAnsi="Calibri"/>
        </w:rPr>
        <w:t>within 15 days.</w:t>
      </w:r>
    </w:p>
    <w:p w:rsidR="0013008B" w:rsidRPr="00B76E93" w:rsidRDefault="0013008B" w:rsidP="0031773C">
      <w:pPr>
        <w:tabs>
          <w:tab w:val="num" w:pos="360"/>
        </w:tabs>
        <w:ind w:left="360" w:hanging="360"/>
        <w:rPr>
          <w:rFonts w:ascii="Calibri" w:hAnsi="Calibri"/>
        </w:rPr>
      </w:pPr>
    </w:p>
    <w:p w:rsidR="0013008B" w:rsidRPr="00B76E93" w:rsidRDefault="0013008B" w:rsidP="0031773C">
      <w:pPr>
        <w:numPr>
          <w:ilvl w:val="0"/>
          <w:numId w:val="1"/>
        </w:numPr>
        <w:tabs>
          <w:tab w:val="clear" w:pos="1080"/>
          <w:tab w:val="num" w:pos="360"/>
        </w:tabs>
        <w:spacing w:after="120"/>
        <w:ind w:left="360" w:hanging="360"/>
        <w:rPr>
          <w:rFonts w:ascii="Calibri" w:hAnsi="Calibri"/>
        </w:rPr>
      </w:pPr>
      <w:r w:rsidRPr="00B76E93">
        <w:rPr>
          <w:rFonts w:ascii="Calibri" w:hAnsi="Calibri"/>
        </w:rPr>
        <w:t>If the complaint cannot be resolved to your satisfaction by the designated official:</w:t>
      </w:r>
    </w:p>
    <w:p w:rsidR="0013008B" w:rsidRPr="00B76E93" w:rsidRDefault="0013008B" w:rsidP="0031773C">
      <w:pPr>
        <w:numPr>
          <w:ilvl w:val="0"/>
          <w:numId w:val="2"/>
        </w:numPr>
        <w:tabs>
          <w:tab w:val="clear" w:pos="1080"/>
          <w:tab w:val="num" w:pos="720"/>
        </w:tabs>
        <w:ind w:left="720"/>
        <w:rPr>
          <w:rFonts w:ascii="Calibri" w:hAnsi="Calibri"/>
        </w:rPr>
      </w:pPr>
      <w:r w:rsidRPr="00B76E93">
        <w:rPr>
          <w:rFonts w:ascii="Calibri" w:hAnsi="Calibri"/>
        </w:rPr>
        <w:t>It will be forwarded to the committee appointed by the governing body. This committee’s membership, its ground rules or procedures for hearing complaints, and how the committee can be contacted, will be available to the public. The committee will be directed to hear such complaints in an objective, public manner, and after adequate public notice. A written decision will be made within 30 working days.  Proceedings of the committee will be recorded and maintained.</w:t>
      </w:r>
    </w:p>
    <w:p w:rsidR="0013008B" w:rsidRPr="00B76E93" w:rsidRDefault="0013008B" w:rsidP="0031773C">
      <w:pPr>
        <w:tabs>
          <w:tab w:val="num" w:pos="720"/>
        </w:tabs>
        <w:spacing w:before="60" w:after="60"/>
        <w:ind w:left="720" w:hanging="360"/>
        <w:jc w:val="center"/>
        <w:rPr>
          <w:rFonts w:ascii="Calibri" w:hAnsi="Calibri"/>
        </w:rPr>
      </w:pPr>
      <w:r w:rsidRPr="00B76E93">
        <w:rPr>
          <w:rFonts w:ascii="Calibri" w:hAnsi="Calibri"/>
        </w:rPr>
        <w:lastRenderedPageBreak/>
        <w:t>OR</w:t>
      </w:r>
    </w:p>
    <w:p w:rsidR="0013008B" w:rsidRPr="00B76E93" w:rsidRDefault="0013008B" w:rsidP="0031773C">
      <w:pPr>
        <w:numPr>
          <w:ilvl w:val="0"/>
          <w:numId w:val="2"/>
        </w:numPr>
        <w:tabs>
          <w:tab w:val="clear" w:pos="1080"/>
          <w:tab w:val="num" w:pos="720"/>
        </w:tabs>
        <w:ind w:left="720"/>
        <w:rPr>
          <w:rFonts w:ascii="Calibri" w:hAnsi="Calibri"/>
        </w:rPr>
      </w:pPr>
      <w:r w:rsidRPr="00B76E93">
        <w:rPr>
          <w:rFonts w:ascii="Calibri" w:hAnsi="Calibri"/>
        </w:rPr>
        <w:t>The complaint will be heard and discussed by the governing, elected body at an open public meeting. A written decision will be made within 30 working days. The decision of the governing body is final.</w:t>
      </w:r>
    </w:p>
    <w:p w:rsidR="0013008B" w:rsidRPr="00B76E93" w:rsidRDefault="0013008B" w:rsidP="0031773C">
      <w:pPr>
        <w:tabs>
          <w:tab w:val="num" w:pos="360"/>
        </w:tabs>
        <w:ind w:left="360" w:hanging="360"/>
        <w:rPr>
          <w:rFonts w:ascii="Calibri" w:hAnsi="Calibri"/>
        </w:rPr>
      </w:pPr>
    </w:p>
    <w:p w:rsidR="0013008B" w:rsidRPr="00B76E93" w:rsidRDefault="0013008B" w:rsidP="0031773C">
      <w:pPr>
        <w:pStyle w:val="BodyTextIndent"/>
        <w:tabs>
          <w:tab w:val="num" w:pos="360"/>
        </w:tabs>
        <w:ind w:left="360" w:hanging="360"/>
        <w:rPr>
          <w:rFonts w:ascii="Calibri" w:hAnsi="Calibri"/>
        </w:rPr>
      </w:pPr>
      <w:r w:rsidRPr="00B76E93">
        <w:rPr>
          <w:rFonts w:ascii="Calibri" w:hAnsi="Calibri"/>
        </w:rPr>
        <w:t>3.</w:t>
      </w:r>
      <w:r w:rsidRPr="00B76E93">
        <w:rPr>
          <w:rFonts w:ascii="Calibri" w:hAnsi="Calibri"/>
        </w:rPr>
        <w:tab/>
        <w:t>A record of action taken on each complaint will be maintained as a part of the records or minutes at each level of the grievance process.</w:t>
      </w:r>
    </w:p>
    <w:p w:rsidR="0013008B" w:rsidRPr="00B76E93" w:rsidRDefault="0013008B">
      <w:pPr>
        <w:ind w:left="540" w:hanging="540"/>
        <w:rPr>
          <w:rFonts w:ascii="Calibri" w:hAnsi="Calibri"/>
        </w:rPr>
      </w:pPr>
    </w:p>
    <w:p w:rsidR="0013008B" w:rsidRPr="00B76E93" w:rsidRDefault="0013008B" w:rsidP="0031773C">
      <w:pPr>
        <w:spacing w:after="240"/>
        <w:ind w:left="547" w:hanging="547"/>
        <w:rPr>
          <w:rFonts w:ascii="Calibri" w:hAnsi="Calibri"/>
        </w:rPr>
      </w:pPr>
      <w:r w:rsidRPr="00B76E93">
        <w:rPr>
          <w:rFonts w:ascii="Calibri" w:hAnsi="Calibri"/>
        </w:rPr>
        <w:t>Adopted this _________________ day of _________________ 20___.</w:t>
      </w:r>
    </w:p>
    <w:p w:rsidR="0013008B" w:rsidRPr="00B76E93" w:rsidRDefault="0013008B" w:rsidP="0031773C">
      <w:pPr>
        <w:spacing w:after="120"/>
        <w:ind w:left="547" w:hanging="547"/>
        <w:rPr>
          <w:rFonts w:ascii="Calibri" w:hAnsi="Calibri"/>
        </w:rPr>
      </w:pPr>
    </w:p>
    <w:p w:rsidR="0013008B" w:rsidRPr="00B76E93" w:rsidRDefault="0013008B">
      <w:pPr>
        <w:pStyle w:val="Header"/>
        <w:tabs>
          <w:tab w:val="clear" w:pos="4320"/>
          <w:tab w:val="clear" w:pos="8640"/>
          <w:tab w:val="right" w:leader="underscore" w:pos="9360"/>
        </w:tabs>
        <w:ind w:left="2880"/>
        <w:rPr>
          <w:rFonts w:ascii="Calibri" w:hAnsi="Calibri"/>
        </w:rPr>
      </w:pPr>
      <w:r w:rsidRPr="00B76E93">
        <w:rPr>
          <w:rFonts w:ascii="Calibri" w:hAnsi="Calibri"/>
        </w:rPr>
        <w:tab/>
      </w:r>
    </w:p>
    <w:p w:rsidR="0013008B" w:rsidRPr="00B76E93" w:rsidRDefault="0013008B" w:rsidP="0031773C">
      <w:pPr>
        <w:spacing w:after="240"/>
        <w:ind w:left="2880"/>
        <w:rPr>
          <w:rFonts w:ascii="Calibri" w:hAnsi="Calibri"/>
        </w:rPr>
      </w:pPr>
      <w:r w:rsidRPr="00B76E93">
        <w:rPr>
          <w:rFonts w:ascii="Calibri" w:hAnsi="Calibri"/>
        </w:rPr>
        <w:t>(Signature of Chief Administrative Official)</w:t>
      </w:r>
    </w:p>
    <w:p w:rsidR="0013008B" w:rsidRPr="00B76E93" w:rsidRDefault="0013008B">
      <w:pPr>
        <w:tabs>
          <w:tab w:val="right" w:leader="underscore" w:pos="9360"/>
        </w:tabs>
        <w:ind w:left="2880"/>
        <w:rPr>
          <w:rFonts w:ascii="Calibri" w:hAnsi="Calibri"/>
        </w:rPr>
      </w:pPr>
      <w:r w:rsidRPr="00B76E93">
        <w:rPr>
          <w:rFonts w:ascii="Calibri" w:hAnsi="Calibri"/>
        </w:rPr>
        <w:tab/>
      </w:r>
    </w:p>
    <w:p w:rsidR="0013008B" w:rsidRPr="00B76E93" w:rsidRDefault="0013008B">
      <w:pPr>
        <w:ind w:left="2880"/>
        <w:rPr>
          <w:rFonts w:ascii="Calibri" w:hAnsi="Calibri"/>
        </w:rPr>
      </w:pPr>
      <w:r w:rsidRPr="00B76E93">
        <w:rPr>
          <w:rFonts w:ascii="Calibri" w:hAnsi="Calibri"/>
        </w:rPr>
        <w:t>(Title)</w:t>
      </w:r>
    </w:p>
    <w:p w:rsidR="0013008B" w:rsidRPr="00B76E93" w:rsidRDefault="0013008B" w:rsidP="0031773C">
      <w:pPr>
        <w:spacing w:after="240"/>
        <w:ind w:left="547" w:hanging="547"/>
        <w:rPr>
          <w:rFonts w:ascii="Calibri" w:hAnsi="Calibri"/>
        </w:rPr>
      </w:pPr>
    </w:p>
    <w:p w:rsidR="0013008B" w:rsidRPr="00B76E93" w:rsidRDefault="0013008B">
      <w:pPr>
        <w:tabs>
          <w:tab w:val="left" w:pos="2880"/>
          <w:tab w:val="right" w:leader="underscore" w:pos="9360"/>
        </w:tabs>
        <w:rPr>
          <w:rFonts w:ascii="Calibri" w:hAnsi="Calibri"/>
        </w:rPr>
      </w:pPr>
      <w:r w:rsidRPr="00B76E93">
        <w:rPr>
          <w:rFonts w:ascii="Calibri" w:hAnsi="Calibri"/>
        </w:rPr>
        <w:t>Attest:</w:t>
      </w:r>
      <w:r w:rsidRPr="00B76E93">
        <w:rPr>
          <w:rFonts w:ascii="Calibri" w:hAnsi="Calibri"/>
        </w:rPr>
        <w:tab/>
      </w:r>
      <w:r w:rsidRPr="00B76E93">
        <w:rPr>
          <w:rFonts w:ascii="Calibri" w:hAnsi="Calibri"/>
        </w:rPr>
        <w:tab/>
      </w:r>
    </w:p>
    <w:sectPr w:rsidR="0013008B" w:rsidRPr="00B76E93" w:rsidSect="001861E5">
      <w:headerReference w:type="default" r:id="rId8"/>
      <w:footerReference w:type="default" r:id="rId9"/>
      <w:pgSz w:w="12240" w:h="15840"/>
      <w:pgMar w:top="1008" w:right="1440" w:bottom="720" w:left="1440" w:header="54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C3" w:rsidRDefault="008828C3">
      <w:r>
        <w:separator/>
      </w:r>
    </w:p>
  </w:endnote>
  <w:endnote w:type="continuationSeparator" w:id="0">
    <w:p w:rsidR="008828C3" w:rsidRDefault="0088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F6" w:rsidRDefault="00F277F6" w:rsidP="00F277F6">
    <w:pPr>
      <w:pStyle w:val="Header"/>
      <w:rPr>
        <w:rFonts w:ascii="Arial Narrow" w:hAnsi="Arial Narrow"/>
        <w:b/>
        <w:bCs/>
      </w:rPr>
    </w:pPr>
    <w:r>
      <w:rPr>
        <w:rFonts w:ascii="Arial Narrow" w:hAnsi="Arial Narrow"/>
        <w:bCs/>
        <w:sz w:val="20"/>
        <w:szCs w:val="20"/>
      </w:rPr>
      <w:t>November</w:t>
    </w:r>
    <w:r w:rsidRPr="00E2750D">
      <w:rPr>
        <w:rFonts w:ascii="Arial Narrow" w:hAnsi="Arial Narrow"/>
        <w:bCs/>
        <w:sz w:val="20"/>
        <w:szCs w:val="20"/>
      </w:rPr>
      <w:t xml:space="preserve"> 2021</w:t>
    </w:r>
  </w:p>
  <w:p w:rsidR="00F277F6" w:rsidRPr="00F277F6" w:rsidRDefault="00F277F6" w:rsidP="00F27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C3" w:rsidRDefault="008828C3">
      <w:r>
        <w:separator/>
      </w:r>
    </w:p>
  </w:footnote>
  <w:footnote w:type="continuationSeparator" w:id="0">
    <w:p w:rsidR="008828C3" w:rsidRDefault="0088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8B" w:rsidRDefault="0013008B">
    <w:pPr>
      <w:pStyle w:val="Header"/>
      <w:jc w:val="right"/>
      <w:rPr>
        <w:rFonts w:ascii="Arial Narrow" w:hAnsi="Arial Narrow"/>
        <w:b/>
        <w:bCs/>
      </w:rPr>
    </w:pPr>
    <w:r>
      <w:rPr>
        <w:rFonts w:ascii="Arial Narrow" w:hAnsi="Arial Narrow"/>
        <w:b/>
        <w:bCs/>
      </w:rPr>
      <w:t xml:space="preserve">ATTACHMENT </w:t>
    </w:r>
    <w:r w:rsidR="00711AF0">
      <w:rPr>
        <w:rFonts w:ascii="Arial Narrow" w:hAnsi="Arial Narrow"/>
        <w:b/>
        <w:bCs/>
      </w:rPr>
      <w:t>1-D</w:t>
    </w:r>
    <w:r w:rsidR="00E2750D">
      <w:rPr>
        <w:rFonts w:ascii="Arial Narrow" w:hAnsi="Arial Narrow"/>
        <w:b/>
        <w:bC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30C36"/>
    <w:multiLevelType w:val="hybridMultilevel"/>
    <w:tmpl w:val="55E0E9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1EC43AA"/>
    <w:multiLevelType w:val="hybridMultilevel"/>
    <w:tmpl w:val="D6E2280C"/>
    <w:lvl w:ilvl="0" w:tplc="D80A72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4C"/>
    <w:rsid w:val="000A69B5"/>
    <w:rsid w:val="0013008B"/>
    <w:rsid w:val="001861E5"/>
    <w:rsid w:val="00234A96"/>
    <w:rsid w:val="0031773C"/>
    <w:rsid w:val="0033697B"/>
    <w:rsid w:val="00360B43"/>
    <w:rsid w:val="00711AF0"/>
    <w:rsid w:val="00821348"/>
    <w:rsid w:val="008828C3"/>
    <w:rsid w:val="00AA235F"/>
    <w:rsid w:val="00B76E93"/>
    <w:rsid w:val="00B76F5A"/>
    <w:rsid w:val="00C37A74"/>
    <w:rsid w:val="00D41569"/>
    <w:rsid w:val="00DA6F4B"/>
    <w:rsid w:val="00E2750D"/>
    <w:rsid w:val="00F277F6"/>
    <w:rsid w:val="00F5514C"/>
    <w:rsid w:val="00F56624"/>
    <w:rsid w:val="00F8193F"/>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6B803B"/>
  <w15:chartTrackingRefBased/>
  <w15:docId w15:val="{0BA579E3-D27D-459B-A740-10D0DF30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hanging="5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27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1699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ATTACHMENT 14-B</vt:lpstr>
    </vt:vector>
  </TitlesOfParts>
  <Company>Community Trade and Economic Development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14-B</dc:title>
  <dc:subject/>
  <dc:creator>CTED User</dc:creator>
  <cp:keywords/>
  <cp:lastModifiedBy>Jon Galow</cp:lastModifiedBy>
  <cp:revision>2</cp:revision>
  <cp:lastPrinted>2004-03-23T21:54:00Z</cp:lastPrinted>
  <dcterms:created xsi:type="dcterms:W3CDTF">2021-11-16T16:48:00Z</dcterms:created>
  <dcterms:modified xsi:type="dcterms:W3CDTF">2021-11-16T16:48:00Z</dcterms:modified>
</cp:coreProperties>
</file>