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5C" w:rsidRPr="00002278" w:rsidRDefault="0087345C" w:rsidP="0087345C">
      <w:pPr>
        <w:autoSpaceDE w:val="0"/>
        <w:autoSpaceDN w:val="0"/>
        <w:adjustRightInd w:val="0"/>
        <w:spacing w:after="0" w:line="240" w:lineRule="auto"/>
        <w:rPr>
          <w:rFonts w:ascii="Times New Roman" w:hAnsi="Times New Roman"/>
          <w:b/>
          <w:color w:val="000000"/>
          <w:sz w:val="24"/>
          <w:szCs w:val="24"/>
          <w:lang w:val="es-ES"/>
        </w:rPr>
      </w:pPr>
      <w:bookmarkStart w:id="0" w:name="_GoBack"/>
      <w:bookmarkEnd w:id="0"/>
      <w:r w:rsidRPr="00002278">
        <w:rPr>
          <w:rFonts w:ascii="Times New Roman" w:hAnsi="Times New Roman"/>
          <w:b/>
          <w:color w:val="000000"/>
          <w:sz w:val="24"/>
          <w:szCs w:val="24"/>
          <w:lang w:val="es-ES"/>
        </w:rPr>
        <w:t>&lt;</w:t>
      </w:r>
      <w:r w:rsidR="008214D8" w:rsidRPr="00002278">
        <w:rPr>
          <w:rFonts w:ascii="Times New Roman" w:hAnsi="Times New Roman"/>
          <w:b/>
          <w:color w:val="000000"/>
          <w:sz w:val="24"/>
          <w:szCs w:val="24"/>
          <w:lang w:val="es-ES"/>
        </w:rPr>
        <w:t>Fecha</w:t>
      </w:r>
      <w:r w:rsidRPr="00002278">
        <w:rPr>
          <w:rFonts w:ascii="Times New Roman" w:hAnsi="Times New Roman"/>
          <w:b/>
          <w:color w:val="000000"/>
          <w:sz w:val="24"/>
          <w:szCs w:val="24"/>
          <w:lang w:val="es-ES"/>
        </w:rPr>
        <w:t xml:space="preserve">&gt; </w:t>
      </w:r>
    </w:p>
    <w:p w:rsidR="0087345C" w:rsidRPr="00002278" w:rsidRDefault="0087345C" w:rsidP="0087345C">
      <w:pPr>
        <w:autoSpaceDE w:val="0"/>
        <w:autoSpaceDN w:val="0"/>
        <w:adjustRightInd w:val="0"/>
        <w:spacing w:after="0" w:line="240" w:lineRule="auto"/>
        <w:rPr>
          <w:rFonts w:ascii="Times New Roman" w:hAnsi="Times New Roman"/>
          <w:color w:val="000000"/>
          <w:sz w:val="24"/>
          <w:szCs w:val="24"/>
          <w:lang w:val="es-ES"/>
        </w:rPr>
      </w:pPr>
    </w:p>
    <w:p w:rsidR="0087345C" w:rsidRPr="00002278" w:rsidRDefault="0087345C" w:rsidP="0087345C">
      <w:pPr>
        <w:autoSpaceDE w:val="0"/>
        <w:autoSpaceDN w:val="0"/>
        <w:adjustRightInd w:val="0"/>
        <w:spacing w:after="0" w:line="240" w:lineRule="auto"/>
        <w:rPr>
          <w:rFonts w:ascii="Times New Roman" w:hAnsi="Times New Roman"/>
          <w:color w:val="000000"/>
          <w:sz w:val="24"/>
          <w:szCs w:val="24"/>
          <w:lang w:val="es-ES"/>
        </w:rPr>
      </w:pPr>
      <w:r w:rsidRPr="00002278">
        <w:rPr>
          <w:rFonts w:ascii="Times New Roman" w:hAnsi="Times New Roman"/>
          <w:color w:val="000000"/>
          <w:sz w:val="24"/>
          <w:szCs w:val="24"/>
          <w:lang w:val="es-ES"/>
        </w:rPr>
        <w:t>&lt;</w:t>
      </w:r>
      <w:r w:rsidR="008214D8" w:rsidRPr="00002278">
        <w:rPr>
          <w:rFonts w:ascii="Times New Roman" w:hAnsi="Times New Roman"/>
          <w:color w:val="000000"/>
          <w:sz w:val="24"/>
          <w:szCs w:val="24"/>
          <w:lang w:val="es-ES"/>
        </w:rPr>
        <w:t>Nombre del deudor hipotecario o del cónyuge del ultimo deudor hipotecario sobreviviente o “herederos desconocidos” del deudor hipotecario</w:t>
      </w:r>
      <w:r w:rsidRPr="00002278">
        <w:rPr>
          <w:rFonts w:ascii="Times New Roman" w:hAnsi="Times New Roman"/>
          <w:color w:val="000000"/>
          <w:sz w:val="24"/>
          <w:szCs w:val="24"/>
          <w:lang w:val="es-ES"/>
        </w:rPr>
        <w:t xml:space="preserve">&gt; </w:t>
      </w:r>
    </w:p>
    <w:p w:rsidR="0087345C" w:rsidRPr="00002278" w:rsidRDefault="0087345C" w:rsidP="0087345C">
      <w:pPr>
        <w:autoSpaceDE w:val="0"/>
        <w:autoSpaceDN w:val="0"/>
        <w:adjustRightInd w:val="0"/>
        <w:spacing w:after="0" w:line="240" w:lineRule="auto"/>
        <w:rPr>
          <w:rFonts w:ascii="Times New Roman" w:hAnsi="Times New Roman"/>
          <w:color w:val="000000"/>
          <w:sz w:val="24"/>
          <w:szCs w:val="24"/>
          <w:lang w:val="es-ES"/>
        </w:rPr>
      </w:pPr>
      <w:r w:rsidRPr="00002278">
        <w:rPr>
          <w:rFonts w:ascii="Times New Roman" w:hAnsi="Times New Roman"/>
          <w:color w:val="000000"/>
          <w:sz w:val="24"/>
          <w:szCs w:val="24"/>
          <w:lang w:val="es-ES"/>
        </w:rPr>
        <w:t>&lt;</w:t>
      </w:r>
      <w:r w:rsidR="008214D8" w:rsidRPr="00002278">
        <w:rPr>
          <w:rFonts w:ascii="Times New Roman" w:hAnsi="Times New Roman"/>
          <w:color w:val="000000"/>
          <w:sz w:val="24"/>
          <w:szCs w:val="24"/>
          <w:lang w:val="es-ES"/>
        </w:rPr>
        <w:t xml:space="preserve">Dirección postal del </w:t>
      </w:r>
      <w:r w:rsidR="00002278" w:rsidRPr="00002278">
        <w:rPr>
          <w:rFonts w:ascii="Times New Roman" w:hAnsi="Times New Roman"/>
          <w:color w:val="000000"/>
          <w:sz w:val="24"/>
          <w:szCs w:val="24"/>
          <w:lang w:val="es-ES"/>
        </w:rPr>
        <w:t>prestatario</w:t>
      </w:r>
      <w:r w:rsidRPr="00002278">
        <w:rPr>
          <w:rFonts w:ascii="Times New Roman" w:hAnsi="Times New Roman"/>
          <w:color w:val="000000"/>
          <w:sz w:val="24"/>
          <w:szCs w:val="24"/>
          <w:lang w:val="es-ES"/>
        </w:rPr>
        <w:t xml:space="preserve">&gt; </w:t>
      </w:r>
    </w:p>
    <w:p w:rsidR="0087345C" w:rsidRPr="00002278" w:rsidRDefault="008214D8" w:rsidP="0087345C">
      <w:pPr>
        <w:autoSpaceDE w:val="0"/>
        <w:autoSpaceDN w:val="0"/>
        <w:adjustRightInd w:val="0"/>
        <w:spacing w:after="0" w:line="240" w:lineRule="auto"/>
        <w:rPr>
          <w:rFonts w:ascii="Times New Roman" w:hAnsi="Times New Roman"/>
          <w:color w:val="000000"/>
          <w:sz w:val="24"/>
          <w:szCs w:val="24"/>
          <w:lang w:val="es-ES"/>
        </w:rPr>
      </w:pPr>
      <w:r w:rsidRPr="00002278">
        <w:rPr>
          <w:rFonts w:ascii="Times New Roman" w:hAnsi="Times New Roman"/>
          <w:color w:val="000000"/>
          <w:sz w:val="24"/>
          <w:szCs w:val="24"/>
          <w:lang w:val="es-ES"/>
        </w:rPr>
        <w:t>Número de referencia</w:t>
      </w:r>
      <w:r w:rsidR="0087345C" w:rsidRPr="00002278">
        <w:rPr>
          <w:rFonts w:ascii="Times New Roman" w:hAnsi="Times New Roman"/>
          <w:color w:val="000000"/>
          <w:sz w:val="24"/>
          <w:szCs w:val="24"/>
          <w:lang w:val="es-ES"/>
        </w:rPr>
        <w:t xml:space="preserve">: &lt;_____________&gt; </w:t>
      </w:r>
    </w:p>
    <w:p w:rsidR="0087345C" w:rsidRPr="00002278" w:rsidRDefault="0087345C" w:rsidP="0087345C">
      <w:pPr>
        <w:autoSpaceDE w:val="0"/>
        <w:autoSpaceDN w:val="0"/>
        <w:adjustRightInd w:val="0"/>
        <w:spacing w:after="0" w:line="240" w:lineRule="auto"/>
        <w:rPr>
          <w:rFonts w:ascii="Times New Roman" w:hAnsi="Times New Roman"/>
          <w:color w:val="000000"/>
          <w:sz w:val="24"/>
          <w:szCs w:val="24"/>
          <w:lang w:val="es-ES"/>
        </w:rPr>
      </w:pPr>
      <w:r w:rsidRPr="00002278">
        <w:rPr>
          <w:rFonts w:ascii="Times New Roman" w:hAnsi="Times New Roman"/>
          <w:color w:val="000000"/>
          <w:sz w:val="24"/>
          <w:szCs w:val="24"/>
          <w:lang w:val="es-ES"/>
        </w:rPr>
        <w:t>&lt;</w:t>
      </w:r>
      <w:r w:rsidR="008214D8" w:rsidRPr="00002278">
        <w:rPr>
          <w:rFonts w:ascii="Times New Roman" w:hAnsi="Times New Roman"/>
          <w:color w:val="000000"/>
          <w:sz w:val="24"/>
          <w:szCs w:val="24"/>
          <w:lang w:val="es-ES"/>
        </w:rPr>
        <w:t>Ingresar el nombre del acreedor hipotecario</w:t>
      </w:r>
      <w:r w:rsidRPr="00002278">
        <w:rPr>
          <w:rFonts w:ascii="Times New Roman" w:hAnsi="Times New Roman"/>
          <w:color w:val="000000"/>
          <w:sz w:val="24"/>
          <w:szCs w:val="24"/>
          <w:lang w:val="es-ES"/>
        </w:rPr>
        <w:t>&gt; (“</w:t>
      </w:r>
      <w:r w:rsidR="008214D8" w:rsidRPr="00002278">
        <w:rPr>
          <w:rFonts w:ascii="Times New Roman" w:hAnsi="Times New Roman"/>
          <w:color w:val="000000"/>
          <w:sz w:val="24"/>
          <w:szCs w:val="24"/>
          <w:lang w:val="es-ES"/>
        </w:rPr>
        <w:t>Acreedor hipotecario</w:t>
      </w:r>
      <w:r w:rsidRPr="00002278">
        <w:rPr>
          <w:rFonts w:ascii="Times New Roman" w:hAnsi="Times New Roman"/>
          <w:color w:val="000000"/>
          <w:sz w:val="24"/>
          <w:szCs w:val="24"/>
          <w:lang w:val="es-ES"/>
        </w:rPr>
        <w:t xml:space="preserve">”) </w:t>
      </w:r>
    </w:p>
    <w:p w:rsidR="00FA6C73" w:rsidRPr="00002278" w:rsidRDefault="00FA6C73" w:rsidP="0087345C">
      <w:pPr>
        <w:autoSpaceDE w:val="0"/>
        <w:autoSpaceDN w:val="0"/>
        <w:adjustRightInd w:val="0"/>
        <w:spacing w:after="0" w:line="240" w:lineRule="auto"/>
        <w:rPr>
          <w:rFonts w:ascii="Times New Roman" w:hAnsi="Times New Roman"/>
          <w:color w:val="000000"/>
          <w:sz w:val="24"/>
          <w:szCs w:val="24"/>
          <w:lang w:val="es-ES"/>
        </w:rPr>
      </w:pPr>
    </w:p>
    <w:p w:rsidR="0087345C" w:rsidRPr="00002278" w:rsidRDefault="0087345C" w:rsidP="0087345C">
      <w:pPr>
        <w:autoSpaceDE w:val="0"/>
        <w:autoSpaceDN w:val="0"/>
        <w:adjustRightInd w:val="0"/>
        <w:spacing w:after="0" w:line="240" w:lineRule="auto"/>
        <w:rPr>
          <w:rFonts w:ascii="Times New Roman" w:hAnsi="Times New Roman"/>
          <w:color w:val="000000"/>
          <w:sz w:val="24"/>
          <w:szCs w:val="24"/>
          <w:lang w:val="es-ES"/>
        </w:rPr>
      </w:pPr>
    </w:p>
    <w:p w:rsidR="0087345C" w:rsidRPr="00002278" w:rsidRDefault="00AD6230" w:rsidP="0087345C">
      <w:pPr>
        <w:autoSpaceDE w:val="0"/>
        <w:autoSpaceDN w:val="0"/>
        <w:adjustRightInd w:val="0"/>
        <w:spacing w:after="0" w:line="240" w:lineRule="auto"/>
        <w:jc w:val="center"/>
        <w:rPr>
          <w:rFonts w:ascii="Times New Roman" w:hAnsi="Times New Roman"/>
          <w:b/>
          <w:bCs/>
          <w:color w:val="000000"/>
          <w:sz w:val="28"/>
          <w:szCs w:val="28"/>
          <w:lang w:val="es-ES"/>
        </w:rPr>
      </w:pPr>
      <w:r w:rsidRPr="00002278">
        <w:rPr>
          <w:rFonts w:ascii="Times New Roman" w:hAnsi="Times New Roman"/>
          <w:b/>
          <w:bCs/>
          <w:color w:val="000000"/>
          <w:sz w:val="28"/>
          <w:szCs w:val="28"/>
          <w:lang w:val="es-ES"/>
        </w:rPr>
        <w:t xml:space="preserve">MEDIDA PARA SALVAR </w:t>
      </w:r>
      <w:r w:rsidR="00002278" w:rsidRPr="00002278">
        <w:rPr>
          <w:rFonts w:ascii="Times New Roman" w:hAnsi="Times New Roman"/>
          <w:b/>
          <w:bCs/>
          <w:color w:val="000000"/>
          <w:sz w:val="28"/>
          <w:szCs w:val="28"/>
          <w:lang w:val="es-ES"/>
        </w:rPr>
        <w:t>SU</w:t>
      </w:r>
      <w:r w:rsidRPr="00002278">
        <w:rPr>
          <w:rFonts w:ascii="Times New Roman" w:hAnsi="Times New Roman"/>
          <w:b/>
          <w:bCs/>
          <w:color w:val="000000"/>
          <w:sz w:val="28"/>
          <w:szCs w:val="28"/>
          <w:lang w:val="es-ES"/>
        </w:rPr>
        <w:t xml:space="preserve"> VIVIENDA DE LA EJECUCIÓN HIPOTECARIA</w:t>
      </w:r>
      <w:r w:rsidR="0087345C" w:rsidRPr="00002278">
        <w:rPr>
          <w:rFonts w:ascii="Times New Roman" w:hAnsi="Times New Roman"/>
          <w:b/>
          <w:bCs/>
          <w:color w:val="000000"/>
          <w:sz w:val="28"/>
          <w:szCs w:val="28"/>
          <w:lang w:val="es-ES"/>
        </w:rPr>
        <w:t xml:space="preserve">. </w:t>
      </w:r>
    </w:p>
    <w:p w:rsidR="0087345C" w:rsidRPr="00002278" w:rsidRDefault="00AD6230" w:rsidP="0087345C">
      <w:pPr>
        <w:autoSpaceDE w:val="0"/>
        <w:autoSpaceDN w:val="0"/>
        <w:adjustRightInd w:val="0"/>
        <w:spacing w:after="0" w:line="240" w:lineRule="auto"/>
        <w:jc w:val="center"/>
        <w:rPr>
          <w:rFonts w:ascii="Times New Roman" w:hAnsi="Times New Roman"/>
          <w:b/>
          <w:bCs/>
          <w:color w:val="000000"/>
          <w:sz w:val="28"/>
          <w:szCs w:val="28"/>
          <w:lang w:val="es-ES"/>
        </w:rPr>
      </w:pPr>
      <w:r w:rsidRPr="00002278">
        <w:rPr>
          <w:rFonts w:ascii="Times New Roman" w:hAnsi="Times New Roman"/>
          <w:b/>
          <w:bCs/>
          <w:color w:val="000000"/>
          <w:sz w:val="28"/>
          <w:szCs w:val="28"/>
          <w:lang w:val="es-ES"/>
        </w:rPr>
        <w:t>NOTIFICACIÓN OFICIAL</w:t>
      </w:r>
      <w:r w:rsidR="0087345C" w:rsidRPr="00002278">
        <w:rPr>
          <w:rFonts w:ascii="Times New Roman" w:hAnsi="Times New Roman"/>
          <w:b/>
          <w:bCs/>
          <w:color w:val="000000"/>
          <w:sz w:val="28"/>
          <w:szCs w:val="28"/>
          <w:lang w:val="es-ES"/>
        </w:rPr>
        <w:t xml:space="preserve"> </w:t>
      </w:r>
      <w:r w:rsidRPr="00002278">
        <w:rPr>
          <w:rFonts w:ascii="Times New Roman" w:hAnsi="Times New Roman"/>
          <w:b/>
          <w:bCs/>
          <w:color w:val="000000"/>
          <w:sz w:val="28"/>
          <w:szCs w:val="28"/>
          <w:lang w:val="es-ES"/>
        </w:rPr>
        <w:t xml:space="preserve">SEGÚN </w:t>
      </w:r>
      <w:r w:rsidR="0087345C" w:rsidRPr="00002278">
        <w:rPr>
          <w:rFonts w:ascii="Times New Roman" w:hAnsi="Times New Roman"/>
          <w:b/>
          <w:bCs/>
          <w:color w:val="000000"/>
          <w:sz w:val="28"/>
          <w:szCs w:val="28"/>
          <w:lang w:val="es-ES"/>
        </w:rPr>
        <w:t>RCW 61.12</w:t>
      </w:r>
    </w:p>
    <w:p w:rsidR="00E813A2" w:rsidRPr="00002278" w:rsidRDefault="00E813A2" w:rsidP="00BE75D5">
      <w:pPr>
        <w:pStyle w:val="Default"/>
        <w:rPr>
          <w:bCs/>
          <w:lang w:val="es-ES"/>
        </w:rPr>
      </w:pPr>
    </w:p>
    <w:p w:rsidR="00AD6230" w:rsidRPr="00002278" w:rsidRDefault="00AD6230" w:rsidP="00BE75D5">
      <w:pPr>
        <w:pStyle w:val="Default"/>
        <w:rPr>
          <w:bCs/>
          <w:lang w:val="es-ES"/>
        </w:rPr>
      </w:pPr>
      <w:r w:rsidRPr="00002278">
        <w:rPr>
          <w:bCs/>
          <w:lang w:val="es-ES"/>
        </w:rPr>
        <w:t>La hipoteca inversa de su vivienda se ha vencido debido al fallecimiento del último prestatario sobreviviente o se encuentra en mora por el incumplimiento de las obligaciones contractuales. Se proporciona información específica sobre la naturaleza de la mora en la página adjunta.</w:t>
      </w:r>
    </w:p>
    <w:p w:rsidR="00FA6C73" w:rsidRPr="00002278" w:rsidRDefault="006026BF" w:rsidP="00BE75D5">
      <w:pPr>
        <w:pStyle w:val="Default"/>
        <w:rPr>
          <w:b/>
          <w:bCs/>
          <w:sz w:val="28"/>
          <w:szCs w:val="28"/>
          <w:lang w:val="es-ES"/>
        </w:rPr>
      </w:pPr>
      <w:r w:rsidRPr="00002278">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113030</wp:posOffset>
                </wp:positionV>
                <wp:extent cx="6372225" cy="1254760"/>
                <wp:effectExtent l="19050" t="23495" r="19050" b="266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5476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887885" id="Rectangle 1" o:spid="_x0000_s1026" style="position:absolute;margin-left:-14.25pt;margin-top:8.9pt;width:501.75pt;height:9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" filled="f" strokeweight="3pt"/>
            </w:pict>
          </mc:Fallback>
        </mc:AlternateContent>
      </w:r>
    </w:p>
    <w:p w:rsidR="00E813A2" w:rsidRPr="00002278" w:rsidRDefault="00AD6230" w:rsidP="00BE75D5">
      <w:pPr>
        <w:pStyle w:val="Default"/>
        <w:rPr>
          <w:b/>
          <w:bCs/>
          <w:sz w:val="28"/>
          <w:szCs w:val="28"/>
          <w:lang w:val="es-ES"/>
        </w:rPr>
      </w:pPr>
      <w:r w:rsidRPr="00002278">
        <w:rPr>
          <w:b/>
          <w:bCs/>
          <w:sz w:val="28"/>
          <w:szCs w:val="28"/>
          <w:lang w:val="es-ES"/>
        </w:rPr>
        <w:t xml:space="preserve">En caso de que no efectúe ninguna acción para solucionar la mora, si la hubiera, pretendemos iniciar acciones legales para la ejecución hipotecaria de su propiedad hipotecada. Si la hipoteca está ejecutada, su propiedad hipotecada se venderá para liquidar la deuda de la hipoteca. Debe comunicarse a un asesor </w:t>
      </w:r>
      <w:r w:rsidR="00621F65" w:rsidRPr="00002278">
        <w:rPr>
          <w:b/>
          <w:bCs/>
          <w:sz w:val="28"/>
          <w:szCs w:val="28"/>
          <w:lang w:val="es-ES"/>
        </w:rPr>
        <w:t xml:space="preserve">de vivienda </w:t>
      </w:r>
      <w:r w:rsidRPr="00002278">
        <w:rPr>
          <w:b/>
          <w:bCs/>
          <w:sz w:val="28"/>
          <w:szCs w:val="28"/>
          <w:lang w:val="es-ES"/>
        </w:rPr>
        <w:t xml:space="preserve">o un abogado </w:t>
      </w:r>
      <w:r w:rsidR="00621F65" w:rsidRPr="00002278">
        <w:rPr>
          <w:b/>
          <w:bCs/>
          <w:sz w:val="28"/>
          <w:szCs w:val="28"/>
          <w:lang w:val="es-ES"/>
        </w:rPr>
        <w:t>lo antes posible</w:t>
      </w:r>
      <w:r w:rsidR="00E813A2" w:rsidRPr="00002278">
        <w:rPr>
          <w:b/>
          <w:bCs/>
          <w:sz w:val="28"/>
          <w:szCs w:val="28"/>
          <w:lang w:val="es-ES"/>
        </w:rPr>
        <w:t xml:space="preserve">. </w:t>
      </w:r>
    </w:p>
    <w:p w:rsidR="00BE75D5" w:rsidRPr="00002278" w:rsidRDefault="00BE75D5" w:rsidP="00BE75D5">
      <w:pPr>
        <w:pStyle w:val="Default"/>
        <w:rPr>
          <w:sz w:val="26"/>
          <w:szCs w:val="26"/>
          <w:lang w:val="es-ES"/>
        </w:rPr>
      </w:pPr>
    </w:p>
    <w:p w:rsidR="00FA6C73" w:rsidRPr="00002278" w:rsidRDefault="00FA6C73" w:rsidP="00BE75D5">
      <w:pPr>
        <w:pStyle w:val="Default"/>
        <w:rPr>
          <w:bCs/>
          <w:lang w:val="es-ES"/>
        </w:rPr>
      </w:pPr>
    </w:p>
    <w:p w:rsidR="00EE078B" w:rsidRPr="00002278" w:rsidRDefault="00621F65" w:rsidP="00BE75D5">
      <w:pPr>
        <w:pStyle w:val="Default"/>
        <w:rPr>
          <w:bCs/>
          <w:lang w:val="es-ES"/>
        </w:rPr>
      </w:pPr>
      <w:r w:rsidRPr="00002278">
        <w:rPr>
          <w:bCs/>
          <w:lang w:val="es-ES"/>
        </w:rPr>
        <w:t>Existen recursos gratuitos y de bajo costo que están disponibles para ayudarlo a proteger sus derechos con respecto a la propiedad. Si deseara asistencia en el tema, pude comunicarse con las siguientes opciones</w:t>
      </w:r>
      <w:r w:rsidR="00EE078B" w:rsidRPr="00002278">
        <w:rPr>
          <w:lang w:val="es-ES"/>
        </w:rPr>
        <w:t>:</w:t>
      </w:r>
    </w:p>
    <w:p w:rsidR="00EE078B" w:rsidRPr="00002278" w:rsidRDefault="00EE078B" w:rsidP="00BE75D5">
      <w:pPr>
        <w:pStyle w:val="Default"/>
        <w:rPr>
          <w:bCs/>
          <w:lang w:val="es-ES"/>
        </w:rPr>
      </w:pPr>
    </w:p>
    <w:p w:rsidR="00EE078B" w:rsidRPr="00002278" w:rsidRDefault="00621F65" w:rsidP="00EE078B">
      <w:pPr>
        <w:pStyle w:val="ListParagraph"/>
        <w:numPr>
          <w:ilvl w:val="0"/>
          <w:numId w:val="1"/>
        </w:numPr>
        <w:autoSpaceDE w:val="0"/>
        <w:autoSpaceDN w:val="0"/>
        <w:adjustRightInd w:val="0"/>
        <w:spacing w:after="120" w:line="240" w:lineRule="auto"/>
        <w:ind w:left="907"/>
        <w:contextualSpacing w:val="0"/>
        <w:rPr>
          <w:rFonts w:ascii="Times New Roman" w:hAnsi="Times New Roman"/>
          <w:color w:val="000000"/>
          <w:sz w:val="24"/>
          <w:szCs w:val="24"/>
          <w:lang w:val="es-ES"/>
        </w:rPr>
      </w:pPr>
      <w:r w:rsidRPr="00002278">
        <w:rPr>
          <w:rFonts w:ascii="Times New Roman" w:hAnsi="Times New Roman"/>
          <w:color w:val="000000"/>
          <w:sz w:val="24"/>
          <w:szCs w:val="24"/>
          <w:lang w:val="es-ES"/>
        </w:rPr>
        <w:t>Asesores GRATUITOS expertos en ejecuciones hipotecarias en todo el estado que recomienda la Comisión de Finanzas para la Vivienda (</w:t>
      </w:r>
      <w:r w:rsidRPr="00002278">
        <w:rPr>
          <w:rFonts w:ascii="Times New Roman" w:hAnsi="Times New Roman"/>
          <w:i/>
          <w:color w:val="000000"/>
          <w:sz w:val="24"/>
          <w:szCs w:val="24"/>
          <w:lang w:val="es-ES"/>
        </w:rPr>
        <w:t>Housing Finance Commission</w:t>
      </w:r>
      <w:r w:rsidRPr="00002278">
        <w:rPr>
          <w:rFonts w:ascii="Times New Roman" w:hAnsi="Times New Roman"/>
          <w:color w:val="000000"/>
          <w:sz w:val="24"/>
          <w:szCs w:val="24"/>
          <w:lang w:val="es-ES"/>
        </w:rPr>
        <w:t>) del Estado de Washington</w:t>
      </w:r>
      <w:r w:rsidR="00EE078B" w:rsidRPr="00002278">
        <w:rPr>
          <w:rFonts w:ascii="Times New Roman" w:hAnsi="Times New Roman"/>
          <w:color w:val="000000"/>
          <w:sz w:val="24"/>
          <w:szCs w:val="24"/>
          <w:lang w:val="es-ES"/>
        </w:rPr>
        <w:t xml:space="preserve">: </w:t>
      </w:r>
      <w:r w:rsidR="00EE078B" w:rsidRPr="00002278">
        <w:rPr>
          <w:rFonts w:ascii="Times New Roman" w:hAnsi="Times New Roman"/>
          <w:color w:val="000000"/>
          <w:sz w:val="24"/>
          <w:szCs w:val="24"/>
          <w:lang w:val="es-ES"/>
        </w:rPr>
        <w:br/>
      </w:r>
      <w:r w:rsidRPr="00002278">
        <w:rPr>
          <w:rFonts w:ascii="Times New Roman" w:hAnsi="Times New Roman"/>
          <w:b/>
          <w:bCs/>
          <w:color w:val="000000"/>
          <w:sz w:val="24"/>
          <w:szCs w:val="24"/>
          <w:lang w:val="es-ES"/>
        </w:rPr>
        <w:t>Número gratuito</w:t>
      </w:r>
      <w:r w:rsidR="00EE078B" w:rsidRPr="00002278">
        <w:rPr>
          <w:rFonts w:ascii="Times New Roman" w:hAnsi="Times New Roman"/>
          <w:b/>
          <w:bCs/>
          <w:color w:val="000000"/>
          <w:sz w:val="24"/>
          <w:szCs w:val="24"/>
          <w:lang w:val="es-ES"/>
        </w:rPr>
        <w:t>: 1-877-894-HOME (1-877-894-4663)</w:t>
      </w:r>
      <w:r w:rsidR="00EE078B" w:rsidRPr="00002278">
        <w:rPr>
          <w:rFonts w:ascii="Times New Roman" w:hAnsi="Times New Roman"/>
          <w:b/>
          <w:bCs/>
          <w:color w:val="000000"/>
          <w:sz w:val="24"/>
          <w:szCs w:val="24"/>
          <w:lang w:val="es-ES"/>
        </w:rPr>
        <w:br/>
      </w:r>
      <w:hyperlink r:id="rId8" w:history="1">
        <w:r w:rsidR="00EE078B" w:rsidRPr="00002278">
          <w:rPr>
            <w:rStyle w:val="Hyperlink"/>
            <w:rFonts w:ascii="Times New Roman" w:hAnsi="Times New Roman"/>
            <w:sz w:val="24"/>
            <w:szCs w:val="24"/>
            <w:lang w:val="es-ES"/>
          </w:rPr>
          <w:t>http://www.dfi.wa.gov/consumers/homeownership/post_purchase_counselors_foreclosure.htm</w:t>
        </w:r>
      </w:hyperlink>
      <w:r w:rsidR="00EE078B" w:rsidRPr="00002278">
        <w:rPr>
          <w:rFonts w:ascii="Times New Roman" w:hAnsi="Times New Roman"/>
          <w:color w:val="000000"/>
          <w:sz w:val="24"/>
          <w:szCs w:val="24"/>
          <w:lang w:val="es-ES"/>
        </w:rPr>
        <w:t xml:space="preserve">  </w:t>
      </w:r>
    </w:p>
    <w:p w:rsidR="00EE078B" w:rsidRPr="00002278" w:rsidRDefault="00621F65" w:rsidP="00EE078B">
      <w:pPr>
        <w:pStyle w:val="ListParagraph"/>
        <w:numPr>
          <w:ilvl w:val="0"/>
          <w:numId w:val="1"/>
        </w:numPr>
        <w:autoSpaceDE w:val="0"/>
        <w:autoSpaceDN w:val="0"/>
        <w:adjustRightInd w:val="0"/>
        <w:spacing w:after="120" w:line="240" w:lineRule="auto"/>
        <w:ind w:left="900"/>
        <w:contextualSpacing w:val="0"/>
        <w:rPr>
          <w:rFonts w:ascii="Times New Roman" w:hAnsi="Times New Roman"/>
          <w:color w:val="000000"/>
          <w:sz w:val="24"/>
          <w:szCs w:val="24"/>
          <w:lang w:val="es-ES"/>
        </w:rPr>
      </w:pPr>
      <w:r w:rsidRPr="00002278">
        <w:rPr>
          <w:rFonts w:ascii="Times New Roman" w:hAnsi="Times New Roman"/>
          <w:color w:val="000000"/>
          <w:sz w:val="24"/>
          <w:szCs w:val="24"/>
          <w:lang w:val="es-ES"/>
        </w:rPr>
        <w:t xml:space="preserve">Departamento de Vivienda y Desarrollo Urbano </w:t>
      </w:r>
      <w:r w:rsidR="005F0D67" w:rsidRPr="00002278">
        <w:rPr>
          <w:rFonts w:ascii="Times New Roman" w:hAnsi="Times New Roman"/>
          <w:color w:val="000000"/>
          <w:sz w:val="24"/>
          <w:szCs w:val="24"/>
          <w:lang w:val="es-ES"/>
        </w:rPr>
        <w:t>(</w:t>
      </w:r>
      <w:r w:rsidR="00EE078B" w:rsidRPr="00002278">
        <w:rPr>
          <w:rFonts w:ascii="Times New Roman" w:hAnsi="Times New Roman"/>
          <w:i/>
          <w:color w:val="000000"/>
          <w:sz w:val="24"/>
          <w:szCs w:val="24"/>
          <w:lang w:val="es-ES"/>
        </w:rPr>
        <w:t>Department of Housing and Urban Development</w:t>
      </w:r>
      <w:r w:rsidRPr="00002278">
        <w:rPr>
          <w:rFonts w:ascii="Times New Roman" w:hAnsi="Times New Roman"/>
          <w:color w:val="000000"/>
          <w:sz w:val="24"/>
          <w:szCs w:val="24"/>
          <w:lang w:val="es-ES"/>
        </w:rPr>
        <w:t>) de los Estados Unidos</w:t>
      </w:r>
      <w:r w:rsidR="00EE078B" w:rsidRPr="00002278">
        <w:rPr>
          <w:rFonts w:ascii="Times New Roman" w:hAnsi="Times New Roman"/>
          <w:color w:val="000000"/>
          <w:sz w:val="24"/>
          <w:szCs w:val="24"/>
          <w:lang w:val="es-ES"/>
        </w:rPr>
        <w:t xml:space="preserve">: </w:t>
      </w:r>
      <w:r w:rsidR="00EE078B" w:rsidRPr="00002278">
        <w:rPr>
          <w:rFonts w:ascii="Times New Roman" w:hAnsi="Times New Roman"/>
          <w:color w:val="000000"/>
          <w:sz w:val="24"/>
          <w:szCs w:val="24"/>
          <w:lang w:val="es-ES"/>
        </w:rPr>
        <w:br/>
      </w:r>
      <w:r w:rsidRPr="00002278">
        <w:rPr>
          <w:rFonts w:ascii="Times New Roman" w:hAnsi="Times New Roman"/>
          <w:b/>
          <w:bCs/>
          <w:color w:val="000000"/>
          <w:sz w:val="24"/>
          <w:szCs w:val="24"/>
          <w:lang w:val="es-ES"/>
        </w:rPr>
        <w:t>Número gratuito</w:t>
      </w:r>
      <w:r w:rsidR="00EE078B" w:rsidRPr="00002278">
        <w:rPr>
          <w:rFonts w:ascii="Times New Roman" w:hAnsi="Times New Roman"/>
          <w:b/>
          <w:bCs/>
          <w:color w:val="000000"/>
          <w:sz w:val="24"/>
          <w:szCs w:val="24"/>
          <w:lang w:val="es-ES"/>
        </w:rPr>
        <w:t>: 1-800-569-4287</w:t>
      </w:r>
      <w:r w:rsidR="00EE078B" w:rsidRPr="00002278">
        <w:rPr>
          <w:rFonts w:ascii="Times New Roman" w:hAnsi="Times New Roman"/>
          <w:b/>
          <w:bCs/>
          <w:color w:val="000000"/>
          <w:sz w:val="24"/>
          <w:szCs w:val="24"/>
          <w:lang w:val="es-ES"/>
        </w:rPr>
        <w:br/>
      </w:r>
      <w:r w:rsidRPr="00002278">
        <w:rPr>
          <w:rFonts w:ascii="Times New Roman" w:hAnsi="Times New Roman"/>
          <w:b/>
          <w:bCs/>
          <w:color w:val="000000"/>
          <w:sz w:val="24"/>
          <w:szCs w:val="24"/>
          <w:lang w:val="es-ES"/>
        </w:rPr>
        <w:t>Agencias de asesoramiento local en</w:t>
      </w:r>
      <w:r w:rsidR="00EE078B" w:rsidRPr="00002278">
        <w:rPr>
          <w:rFonts w:ascii="Times New Roman" w:hAnsi="Times New Roman"/>
          <w:b/>
          <w:bCs/>
          <w:color w:val="000000"/>
          <w:sz w:val="24"/>
          <w:szCs w:val="24"/>
          <w:lang w:val="es-ES"/>
        </w:rPr>
        <w:t xml:space="preserve"> Washington:</w:t>
      </w:r>
      <w:r w:rsidR="00EE078B" w:rsidRPr="00002278">
        <w:rPr>
          <w:rFonts w:ascii="Times New Roman" w:hAnsi="Times New Roman"/>
          <w:b/>
          <w:bCs/>
          <w:color w:val="000000"/>
          <w:sz w:val="24"/>
          <w:szCs w:val="24"/>
          <w:lang w:val="es-ES"/>
        </w:rPr>
        <w:br/>
      </w:r>
      <w:hyperlink r:id="rId9" w:history="1">
        <w:r w:rsidR="00EE078B" w:rsidRPr="00002278">
          <w:rPr>
            <w:rStyle w:val="Hyperlink"/>
            <w:rFonts w:ascii="Times New Roman" w:hAnsi="Times New Roman"/>
            <w:sz w:val="24"/>
            <w:szCs w:val="24"/>
            <w:lang w:val="es-ES"/>
          </w:rPr>
          <w:t>http://www.hud.gov/offices/hsg/sfh/hcc/fc/index.cfm?webListAction=search&amp;searchstate=WA&amp;filterSvc=dfc</w:t>
        </w:r>
      </w:hyperlink>
      <w:r w:rsidR="00EE078B" w:rsidRPr="00002278">
        <w:rPr>
          <w:rFonts w:ascii="Times New Roman" w:hAnsi="Times New Roman"/>
          <w:color w:val="000000"/>
          <w:sz w:val="24"/>
          <w:szCs w:val="24"/>
          <w:lang w:val="es-ES"/>
        </w:rPr>
        <w:t xml:space="preserve">  </w:t>
      </w:r>
    </w:p>
    <w:p w:rsidR="00BE75D5" w:rsidRPr="00002278" w:rsidRDefault="00621F65" w:rsidP="00BE75D5">
      <w:pPr>
        <w:pStyle w:val="ListParagraph"/>
        <w:numPr>
          <w:ilvl w:val="0"/>
          <w:numId w:val="1"/>
        </w:numPr>
        <w:autoSpaceDE w:val="0"/>
        <w:autoSpaceDN w:val="0"/>
        <w:adjustRightInd w:val="0"/>
        <w:spacing w:after="0" w:line="240" w:lineRule="auto"/>
        <w:ind w:left="907"/>
        <w:contextualSpacing w:val="0"/>
        <w:rPr>
          <w:rFonts w:ascii="Times New Roman" w:hAnsi="Times New Roman"/>
          <w:color w:val="000000"/>
          <w:sz w:val="24"/>
          <w:szCs w:val="24"/>
          <w:lang w:val="es-ES"/>
        </w:rPr>
      </w:pPr>
      <w:r w:rsidRPr="00002278">
        <w:rPr>
          <w:rFonts w:ascii="Times New Roman" w:hAnsi="Times New Roman"/>
          <w:color w:val="000000"/>
          <w:sz w:val="24"/>
          <w:szCs w:val="24"/>
          <w:lang w:val="es-ES"/>
        </w:rPr>
        <w:t>Línea de atención para la asistencia legal en temas civiles para todo el estado que brinda asistencia y referencias para comunicarse con otros asesores de vivienda y abogados</w:t>
      </w:r>
      <w:r w:rsidR="00EE078B" w:rsidRPr="00002278">
        <w:rPr>
          <w:rFonts w:ascii="Times New Roman" w:hAnsi="Times New Roman"/>
          <w:color w:val="000000"/>
          <w:sz w:val="24"/>
          <w:szCs w:val="24"/>
          <w:lang w:val="es-ES"/>
        </w:rPr>
        <w:t xml:space="preserve">: </w:t>
      </w:r>
      <w:r w:rsidRPr="00002278">
        <w:rPr>
          <w:rFonts w:ascii="Times New Roman" w:hAnsi="Times New Roman"/>
          <w:b/>
          <w:bCs/>
          <w:color w:val="000000"/>
          <w:sz w:val="24"/>
          <w:szCs w:val="24"/>
          <w:lang w:val="es-ES"/>
        </w:rPr>
        <w:t>número gratuito</w:t>
      </w:r>
      <w:r w:rsidR="00EE078B" w:rsidRPr="00002278">
        <w:rPr>
          <w:rFonts w:ascii="Times New Roman" w:hAnsi="Times New Roman"/>
          <w:b/>
          <w:bCs/>
          <w:color w:val="000000"/>
          <w:sz w:val="24"/>
          <w:szCs w:val="24"/>
          <w:lang w:val="es-ES"/>
        </w:rPr>
        <w:t>: 1-800-606-4819</w:t>
      </w:r>
    </w:p>
    <w:p w:rsidR="00BE75D5" w:rsidRPr="00002278" w:rsidRDefault="00621F65" w:rsidP="00BE75D5">
      <w:pPr>
        <w:pStyle w:val="Default"/>
        <w:pageBreakBefore/>
        <w:rPr>
          <w:color w:val="auto"/>
          <w:lang w:val="es-ES"/>
        </w:rPr>
      </w:pPr>
      <w:r w:rsidRPr="00002278">
        <w:rPr>
          <w:b/>
          <w:bCs/>
          <w:color w:val="auto"/>
          <w:lang w:val="es-ES"/>
        </w:rPr>
        <w:lastRenderedPageBreak/>
        <w:t>NOMBRES DE LOS PROPIETARIOS</w:t>
      </w:r>
      <w:r w:rsidR="00BE75D5" w:rsidRPr="00002278">
        <w:rPr>
          <w:b/>
          <w:bCs/>
          <w:color w:val="auto"/>
          <w:lang w:val="es-ES"/>
        </w:rPr>
        <w:t xml:space="preserve">: </w:t>
      </w:r>
    </w:p>
    <w:p w:rsidR="00BE75D5" w:rsidRPr="00002278" w:rsidRDefault="00621F65" w:rsidP="00BE75D5">
      <w:pPr>
        <w:pStyle w:val="Default"/>
        <w:rPr>
          <w:color w:val="auto"/>
          <w:lang w:val="es-ES"/>
        </w:rPr>
      </w:pPr>
      <w:r w:rsidRPr="00002278">
        <w:rPr>
          <w:b/>
          <w:bCs/>
          <w:color w:val="auto"/>
          <w:lang w:val="es-ES"/>
        </w:rPr>
        <w:t>DIRECCIÓN DE LA PROPIEDAD</w:t>
      </w:r>
      <w:r w:rsidR="00BE75D5" w:rsidRPr="00002278">
        <w:rPr>
          <w:b/>
          <w:bCs/>
          <w:color w:val="auto"/>
          <w:lang w:val="es-ES"/>
        </w:rPr>
        <w:t xml:space="preserve">: </w:t>
      </w:r>
    </w:p>
    <w:p w:rsidR="00BE75D5" w:rsidRPr="00002278" w:rsidRDefault="00621F65" w:rsidP="00BE75D5">
      <w:pPr>
        <w:pStyle w:val="Default"/>
        <w:rPr>
          <w:color w:val="auto"/>
          <w:lang w:val="es-ES"/>
        </w:rPr>
      </w:pPr>
      <w:r w:rsidRPr="00002278">
        <w:rPr>
          <w:b/>
          <w:bCs/>
          <w:color w:val="auto"/>
          <w:lang w:val="es-ES"/>
        </w:rPr>
        <w:t>N.º DE LA CUENTA DEL PRÉSTAMO</w:t>
      </w:r>
      <w:r w:rsidR="00BE75D5" w:rsidRPr="00002278">
        <w:rPr>
          <w:b/>
          <w:bCs/>
          <w:color w:val="auto"/>
          <w:lang w:val="es-ES"/>
        </w:rPr>
        <w:t xml:space="preserve">: </w:t>
      </w:r>
    </w:p>
    <w:p w:rsidR="00BE75D5" w:rsidRPr="00002278" w:rsidRDefault="00621F65" w:rsidP="00BE75D5">
      <w:pPr>
        <w:pStyle w:val="Default"/>
        <w:rPr>
          <w:color w:val="auto"/>
          <w:lang w:val="es-ES"/>
        </w:rPr>
      </w:pPr>
      <w:r w:rsidRPr="00002278">
        <w:rPr>
          <w:b/>
          <w:bCs/>
          <w:color w:val="auto"/>
          <w:lang w:val="es-ES"/>
        </w:rPr>
        <w:t>BENEFICIARIO QUE LA ORIGINA</w:t>
      </w:r>
      <w:r w:rsidR="00BE75D5" w:rsidRPr="00002278">
        <w:rPr>
          <w:b/>
          <w:bCs/>
          <w:color w:val="auto"/>
          <w:lang w:val="es-ES"/>
        </w:rPr>
        <w:t xml:space="preserve">: </w:t>
      </w:r>
    </w:p>
    <w:p w:rsidR="00BE75D5" w:rsidRPr="00002278" w:rsidRDefault="005F0D67" w:rsidP="00BE75D5">
      <w:pPr>
        <w:pStyle w:val="Default"/>
        <w:rPr>
          <w:b/>
          <w:bCs/>
          <w:color w:val="auto"/>
          <w:lang w:val="es-ES"/>
        </w:rPr>
      </w:pPr>
      <w:r w:rsidRPr="00002278">
        <w:rPr>
          <w:b/>
          <w:bCs/>
          <w:color w:val="auto"/>
          <w:lang w:val="es-ES"/>
        </w:rPr>
        <w:t>BENEFICIARIOS</w:t>
      </w:r>
      <w:r w:rsidR="00621F65" w:rsidRPr="00002278">
        <w:rPr>
          <w:b/>
          <w:bCs/>
          <w:color w:val="auto"/>
          <w:lang w:val="es-ES"/>
        </w:rPr>
        <w:t xml:space="preserve"> ACTUAL</w:t>
      </w:r>
      <w:r w:rsidRPr="00002278">
        <w:rPr>
          <w:b/>
          <w:bCs/>
          <w:color w:val="auto"/>
          <w:lang w:val="es-ES"/>
        </w:rPr>
        <w:t>ES</w:t>
      </w:r>
      <w:r w:rsidR="00BE75D5" w:rsidRPr="00002278">
        <w:rPr>
          <w:b/>
          <w:bCs/>
          <w:color w:val="auto"/>
          <w:lang w:val="es-ES"/>
        </w:rPr>
        <w:t xml:space="preserve">: </w:t>
      </w:r>
    </w:p>
    <w:p w:rsidR="00C40CA0" w:rsidRPr="00002278" w:rsidRDefault="00621F65" w:rsidP="00BE75D5">
      <w:pPr>
        <w:pStyle w:val="Default"/>
        <w:rPr>
          <w:b/>
          <w:bCs/>
          <w:color w:val="auto"/>
          <w:lang w:val="es-ES"/>
        </w:rPr>
      </w:pPr>
      <w:r w:rsidRPr="00002278">
        <w:rPr>
          <w:b/>
          <w:bCs/>
          <w:color w:val="auto"/>
          <w:lang w:val="es-ES"/>
        </w:rPr>
        <w:t>PRESTADOR ACTUAL DE SERVICIOS DE PRÉSTAMO</w:t>
      </w:r>
      <w:r w:rsidR="00C40CA0" w:rsidRPr="00002278">
        <w:rPr>
          <w:b/>
          <w:bCs/>
          <w:color w:val="auto"/>
          <w:lang w:val="es-ES"/>
        </w:rPr>
        <w:t>:</w:t>
      </w:r>
    </w:p>
    <w:p w:rsidR="0065795E" w:rsidRPr="00002278" w:rsidRDefault="006026BF" w:rsidP="00BE75D5">
      <w:pPr>
        <w:pStyle w:val="Default"/>
        <w:rPr>
          <w:b/>
          <w:bCs/>
          <w:color w:val="auto"/>
          <w:sz w:val="20"/>
          <w:szCs w:val="20"/>
          <w:lang w:val="es-ES"/>
        </w:rPr>
      </w:pPr>
      <w:r w:rsidRPr="00002278">
        <w:rPr>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6677025"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773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" strokeweight="1pt">
                <v:stroke joinstyle="miter"/>
              </v:line>
            </w:pict>
          </mc:Fallback>
        </mc:AlternateContent>
      </w:r>
      <w:r w:rsidR="00BE75D5" w:rsidRPr="00002278">
        <w:rPr>
          <w:b/>
          <w:bCs/>
          <w:color w:val="auto"/>
          <w:sz w:val="20"/>
          <w:szCs w:val="20"/>
          <w:lang w:val="es-ES"/>
        </w:rPr>
        <w:t xml:space="preserve"> </w:t>
      </w:r>
    </w:p>
    <w:p w:rsidR="00FA6C73" w:rsidRPr="00002278" w:rsidRDefault="00621F65" w:rsidP="00FA6C73">
      <w:pPr>
        <w:pStyle w:val="Default"/>
        <w:jc w:val="center"/>
        <w:rPr>
          <w:b/>
          <w:bCs/>
          <w:color w:val="auto"/>
          <w:u w:val="single"/>
          <w:lang w:val="es-ES"/>
        </w:rPr>
      </w:pPr>
      <w:r w:rsidRPr="00002278">
        <w:rPr>
          <w:b/>
          <w:bCs/>
          <w:color w:val="auto"/>
          <w:u w:val="single"/>
          <w:lang w:val="es-ES"/>
        </w:rPr>
        <w:t>MOTIVOS DE LA MORA</w:t>
      </w:r>
    </w:p>
    <w:p w:rsidR="00FA6C73" w:rsidRPr="00002278" w:rsidRDefault="00FA6C73" w:rsidP="00BE75D5">
      <w:pPr>
        <w:pStyle w:val="Default"/>
        <w:rPr>
          <w:color w:val="auto"/>
          <w:sz w:val="20"/>
          <w:szCs w:val="20"/>
          <w:lang w:val="es-ES"/>
        </w:rPr>
      </w:pPr>
    </w:p>
    <w:p w:rsidR="0065795E" w:rsidRPr="00002278" w:rsidRDefault="00621F65" w:rsidP="00761E21">
      <w:pPr>
        <w:pStyle w:val="Default"/>
        <w:numPr>
          <w:ilvl w:val="0"/>
          <w:numId w:val="2"/>
        </w:numPr>
        <w:rPr>
          <w:color w:val="auto"/>
          <w:sz w:val="20"/>
          <w:szCs w:val="20"/>
          <w:lang w:val="es-ES"/>
        </w:rPr>
      </w:pPr>
      <w:r w:rsidRPr="00002278">
        <w:rPr>
          <w:b/>
          <w:bCs/>
          <w:color w:val="auto"/>
          <w:lang w:val="es-ES"/>
        </w:rPr>
        <w:t xml:space="preserve">La hipoteca inversa </w:t>
      </w:r>
      <w:r w:rsidR="004C78C1" w:rsidRPr="00002278">
        <w:rPr>
          <w:b/>
          <w:bCs/>
          <w:color w:val="auto"/>
          <w:lang w:val="es-ES"/>
        </w:rPr>
        <w:t xml:space="preserve">se ha vencido debido al fallecimiento del </w:t>
      </w:r>
      <w:r w:rsidR="002F0377" w:rsidRPr="00002278">
        <w:rPr>
          <w:b/>
          <w:bCs/>
          <w:color w:val="auto"/>
          <w:lang w:val="es-ES"/>
        </w:rPr>
        <w:t>último deudor hipotecario que quedaba.</w:t>
      </w:r>
      <w:r w:rsidR="0065795E" w:rsidRPr="00002278">
        <w:rPr>
          <w:b/>
          <w:bCs/>
          <w:color w:val="auto"/>
          <w:lang w:val="es-ES"/>
        </w:rPr>
        <w:t xml:space="preserve"> </w:t>
      </w:r>
      <w:r w:rsidR="002F0377" w:rsidRPr="00002278">
        <w:rPr>
          <w:bCs/>
          <w:color w:val="auto"/>
          <w:lang w:val="es-ES"/>
        </w:rPr>
        <w:t>Usted posiblemente tenga derechos adicionales en carácter de cónyuge o heredero del mencionado deudor</w:t>
      </w:r>
      <w:r w:rsidR="00761E21" w:rsidRPr="00002278">
        <w:rPr>
          <w:bCs/>
          <w:color w:val="auto"/>
          <w:lang w:val="es-ES"/>
        </w:rPr>
        <w:t xml:space="preserve">. </w:t>
      </w:r>
      <w:r w:rsidR="00893D99" w:rsidRPr="00002278">
        <w:rPr>
          <w:bCs/>
          <w:color w:val="auto"/>
          <w:lang w:val="es-ES"/>
        </w:rPr>
        <w:t>Co</w:t>
      </w:r>
      <w:r w:rsidR="002F0377" w:rsidRPr="00002278">
        <w:rPr>
          <w:bCs/>
          <w:color w:val="auto"/>
          <w:lang w:val="es-ES"/>
        </w:rPr>
        <w:t>muníquese con un asesor de vivienda o un abogado para recibir asistencia</w:t>
      </w:r>
      <w:r w:rsidR="00893D99" w:rsidRPr="00002278">
        <w:rPr>
          <w:bCs/>
          <w:color w:val="auto"/>
          <w:lang w:val="es-ES"/>
        </w:rPr>
        <w:t xml:space="preserve">. </w:t>
      </w:r>
    </w:p>
    <w:p w:rsidR="00066D05" w:rsidRPr="00002278" w:rsidRDefault="00066D05" w:rsidP="00066D05">
      <w:pPr>
        <w:pStyle w:val="Default"/>
        <w:ind w:left="360"/>
        <w:rPr>
          <w:color w:val="auto"/>
          <w:sz w:val="20"/>
          <w:szCs w:val="20"/>
          <w:lang w:val="es-ES"/>
        </w:rPr>
      </w:pPr>
    </w:p>
    <w:p w:rsidR="0065795E" w:rsidRPr="00002278" w:rsidRDefault="00761E21" w:rsidP="00BE75D5">
      <w:pPr>
        <w:pStyle w:val="Default"/>
        <w:rPr>
          <w:b/>
          <w:bCs/>
          <w:color w:val="auto"/>
          <w:lang w:val="es-ES"/>
        </w:rPr>
      </w:pPr>
      <w:r w:rsidRPr="00002278">
        <w:rPr>
          <w:b/>
          <w:bCs/>
          <w:color w:val="auto"/>
          <w:lang w:val="es-ES"/>
        </w:rPr>
        <w:t>O</w:t>
      </w:r>
    </w:p>
    <w:p w:rsidR="00761E21" w:rsidRPr="00002278" w:rsidRDefault="00761E21" w:rsidP="00BE75D5">
      <w:pPr>
        <w:pStyle w:val="Default"/>
        <w:rPr>
          <w:b/>
          <w:bCs/>
          <w:color w:val="auto"/>
          <w:lang w:val="es-ES"/>
        </w:rPr>
      </w:pPr>
    </w:p>
    <w:p w:rsidR="00FA6C73" w:rsidRPr="00002278" w:rsidRDefault="002F0377" w:rsidP="00096F73">
      <w:pPr>
        <w:pStyle w:val="Default"/>
        <w:numPr>
          <w:ilvl w:val="0"/>
          <w:numId w:val="2"/>
        </w:numPr>
        <w:rPr>
          <w:color w:val="auto"/>
          <w:lang w:val="es-ES"/>
        </w:rPr>
      </w:pPr>
      <w:r w:rsidRPr="00002278">
        <w:rPr>
          <w:b/>
          <w:bCs/>
          <w:color w:val="auto"/>
          <w:lang w:val="es-ES"/>
        </w:rPr>
        <w:t xml:space="preserve">La hipoteca inversa se encuentra en mora. </w:t>
      </w:r>
      <w:r w:rsidRPr="00002278">
        <w:rPr>
          <w:color w:val="auto"/>
          <w:lang w:val="es-ES"/>
        </w:rPr>
        <w:t>La deuda de la hipoteca que mantiene el beneficiario anteriormente mencionado sobre su propiedad se encuentra en mora porque (elija la opción A  o B, solo si corresponde</w:t>
      </w:r>
      <w:r w:rsidR="00FA6C73" w:rsidRPr="00002278">
        <w:rPr>
          <w:color w:val="auto"/>
          <w:lang w:val="es-ES"/>
        </w:rPr>
        <w:t>)</w:t>
      </w:r>
      <w:r w:rsidRPr="00002278">
        <w:rPr>
          <w:color w:val="auto"/>
          <w:lang w:val="es-ES"/>
        </w:rPr>
        <w:t>:</w:t>
      </w:r>
    </w:p>
    <w:p w:rsidR="0065795E" w:rsidRPr="00002278" w:rsidRDefault="0065795E" w:rsidP="0065795E">
      <w:pPr>
        <w:pStyle w:val="Default"/>
        <w:rPr>
          <w:color w:val="auto"/>
          <w:lang w:val="es-ES"/>
        </w:rPr>
      </w:pPr>
    </w:p>
    <w:p w:rsidR="0065795E" w:rsidRPr="00002278" w:rsidRDefault="0065795E" w:rsidP="00FA6C73">
      <w:pPr>
        <w:pStyle w:val="Default"/>
        <w:ind w:left="720"/>
        <w:rPr>
          <w:color w:val="auto"/>
          <w:lang w:val="es-ES"/>
        </w:rPr>
      </w:pPr>
      <w:r w:rsidRPr="00002278">
        <w:rPr>
          <w:color w:val="auto"/>
          <w:lang w:val="es-ES"/>
        </w:rPr>
        <w:t xml:space="preserve">A. </w:t>
      </w:r>
      <w:r w:rsidR="00002278" w:rsidRPr="00002278">
        <w:rPr>
          <w:b/>
          <w:color w:val="auto"/>
          <w:lang w:val="es-ES"/>
        </w:rPr>
        <w:t>U</w:t>
      </w:r>
      <w:r w:rsidR="002F0377" w:rsidRPr="00002278">
        <w:rPr>
          <w:b/>
          <w:color w:val="auto"/>
          <w:lang w:val="es-ES"/>
        </w:rPr>
        <w:t>sted no ha cumplido con su obligación para mantener el seguro contra riesgos ni pagar los impuestos de la propiedad</w:t>
      </w:r>
      <w:r w:rsidR="008B0194" w:rsidRPr="00002278">
        <w:rPr>
          <w:b/>
          <w:color w:val="auto"/>
          <w:lang w:val="es-ES"/>
        </w:rPr>
        <w:t>,</w:t>
      </w:r>
      <w:r w:rsidRPr="00002278">
        <w:rPr>
          <w:color w:val="auto"/>
          <w:lang w:val="es-ES"/>
        </w:rPr>
        <w:t xml:space="preserve"> </w:t>
      </w:r>
      <w:r w:rsidR="002F0377" w:rsidRPr="00002278">
        <w:rPr>
          <w:color w:val="auto"/>
          <w:lang w:val="es-ES"/>
        </w:rPr>
        <w:t>y los siguientes montos están vencidos actualmente</w:t>
      </w:r>
      <w:r w:rsidRPr="00002278">
        <w:rPr>
          <w:color w:val="auto"/>
          <w:lang w:val="es-ES"/>
        </w:rPr>
        <w:t xml:space="preserve">: </w:t>
      </w:r>
    </w:p>
    <w:p w:rsidR="00893D99" w:rsidRPr="00002278" w:rsidRDefault="00761E21" w:rsidP="0065795E">
      <w:pPr>
        <w:pStyle w:val="Default"/>
        <w:rPr>
          <w:color w:val="auto"/>
          <w:lang w:val="es-ES"/>
        </w:rPr>
      </w:pPr>
      <w:r w:rsidRPr="00002278">
        <w:rPr>
          <w:color w:val="auto"/>
          <w:lang w:val="es-ES"/>
        </w:rPr>
        <w:tab/>
      </w:r>
    </w:p>
    <w:p w:rsidR="009B77D7" w:rsidRPr="00002278" w:rsidRDefault="002F0377" w:rsidP="00FA6C73">
      <w:pPr>
        <w:pStyle w:val="Default"/>
        <w:ind w:left="720" w:firstLine="720"/>
        <w:rPr>
          <w:color w:val="auto"/>
          <w:lang w:val="es-ES"/>
        </w:rPr>
      </w:pPr>
      <w:r w:rsidRPr="00002278">
        <w:rPr>
          <w:color w:val="auto"/>
          <w:lang w:val="es-ES"/>
        </w:rPr>
        <w:t>Pagos no hechos</w:t>
      </w:r>
      <w:r w:rsidR="00893D99" w:rsidRPr="00002278">
        <w:rPr>
          <w:color w:val="auto"/>
          <w:lang w:val="es-ES"/>
        </w:rPr>
        <w:t xml:space="preserve"> (expli</w:t>
      </w:r>
      <w:r w:rsidRPr="00002278">
        <w:rPr>
          <w:color w:val="auto"/>
          <w:lang w:val="es-ES"/>
        </w:rPr>
        <w:t>que</w:t>
      </w:r>
      <w:r w:rsidR="00893D99" w:rsidRPr="00002278">
        <w:rPr>
          <w:color w:val="auto"/>
          <w:lang w:val="es-ES"/>
        </w:rPr>
        <w:t>/</w:t>
      </w:r>
      <w:r w:rsidR="001C7E6F" w:rsidRPr="00002278">
        <w:rPr>
          <w:color w:val="auto"/>
          <w:lang w:val="es-ES"/>
        </w:rPr>
        <w:t>det</w:t>
      </w:r>
      <w:r w:rsidRPr="00002278">
        <w:rPr>
          <w:color w:val="auto"/>
          <w:lang w:val="es-ES"/>
        </w:rPr>
        <w:t>a</w:t>
      </w:r>
      <w:r w:rsidR="001C7E6F" w:rsidRPr="00002278">
        <w:rPr>
          <w:color w:val="auto"/>
          <w:lang w:val="es-ES"/>
        </w:rPr>
        <w:t>l</w:t>
      </w:r>
      <w:r w:rsidRPr="00002278">
        <w:rPr>
          <w:color w:val="auto"/>
          <w:lang w:val="es-ES"/>
        </w:rPr>
        <w:t>le</w:t>
      </w:r>
      <w:r w:rsidR="001C7E6F" w:rsidRPr="00002278">
        <w:rPr>
          <w:color w:val="auto"/>
          <w:lang w:val="es-ES"/>
        </w:rPr>
        <w:t>/</w:t>
      </w:r>
      <w:r w:rsidRPr="00002278">
        <w:rPr>
          <w:color w:val="auto"/>
          <w:lang w:val="es-ES"/>
        </w:rPr>
        <w:t>describa</w:t>
      </w:r>
      <w:r w:rsidR="00893D99" w:rsidRPr="00002278">
        <w:rPr>
          <w:color w:val="auto"/>
          <w:lang w:val="es-ES"/>
        </w:rPr>
        <w:t>):</w:t>
      </w:r>
    </w:p>
    <w:p w:rsidR="00761E21" w:rsidRPr="00002278" w:rsidRDefault="00761E21" w:rsidP="00761E21">
      <w:pPr>
        <w:pStyle w:val="Default"/>
        <w:ind w:firstLine="720"/>
        <w:rPr>
          <w:color w:val="auto"/>
          <w:lang w:val="es-ES"/>
        </w:rPr>
      </w:pPr>
    </w:p>
    <w:p w:rsidR="0065795E" w:rsidRPr="00002278" w:rsidRDefault="0065795E" w:rsidP="00FA6C73">
      <w:pPr>
        <w:pStyle w:val="Default"/>
        <w:ind w:left="720" w:firstLine="720"/>
        <w:rPr>
          <w:color w:val="auto"/>
          <w:lang w:val="es-ES"/>
        </w:rPr>
      </w:pPr>
      <w:r w:rsidRPr="00002278">
        <w:rPr>
          <w:color w:val="auto"/>
          <w:lang w:val="es-ES"/>
        </w:rPr>
        <w:t>Otr</w:t>
      </w:r>
      <w:r w:rsidR="002F0377" w:rsidRPr="00002278">
        <w:rPr>
          <w:color w:val="auto"/>
          <w:lang w:val="es-ES"/>
        </w:rPr>
        <w:t>os cargos</w:t>
      </w:r>
      <w:r w:rsidRPr="00002278">
        <w:rPr>
          <w:color w:val="auto"/>
          <w:lang w:val="es-ES"/>
        </w:rPr>
        <w:t xml:space="preserve"> (expli</w:t>
      </w:r>
      <w:r w:rsidR="002F0377" w:rsidRPr="00002278">
        <w:rPr>
          <w:color w:val="auto"/>
          <w:lang w:val="es-ES"/>
        </w:rPr>
        <w:t>que</w:t>
      </w:r>
      <w:r w:rsidRPr="00002278">
        <w:rPr>
          <w:color w:val="auto"/>
          <w:lang w:val="es-ES"/>
        </w:rPr>
        <w:t>/</w:t>
      </w:r>
      <w:r w:rsidR="001C7E6F" w:rsidRPr="00002278">
        <w:rPr>
          <w:color w:val="auto"/>
          <w:lang w:val="es-ES"/>
        </w:rPr>
        <w:t>det</w:t>
      </w:r>
      <w:r w:rsidR="002F0377" w:rsidRPr="00002278">
        <w:rPr>
          <w:color w:val="auto"/>
          <w:lang w:val="es-ES"/>
        </w:rPr>
        <w:t>a</w:t>
      </w:r>
      <w:r w:rsidR="001C7E6F" w:rsidRPr="00002278">
        <w:rPr>
          <w:color w:val="auto"/>
          <w:lang w:val="es-ES"/>
        </w:rPr>
        <w:t>l</w:t>
      </w:r>
      <w:r w:rsidR="002F0377" w:rsidRPr="00002278">
        <w:rPr>
          <w:color w:val="auto"/>
          <w:lang w:val="es-ES"/>
        </w:rPr>
        <w:t>le</w:t>
      </w:r>
      <w:r w:rsidR="001C7E6F" w:rsidRPr="00002278">
        <w:rPr>
          <w:color w:val="auto"/>
          <w:lang w:val="es-ES"/>
        </w:rPr>
        <w:t>/</w:t>
      </w:r>
      <w:r w:rsidR="002F0377" w:rsidRPr="00002278">
        <w:rPr>
          <w:color w:val="auto"/>
          <w:lang w:val="es-ES"/>
        </w:rPr>
        <w:t>describa</w:t>
      </w:r>
      <w:r w:rsidRPr="00002278">
        <w:rPr>
          <w:color w:val="auto"/>
          <w:lang w:val="es-ES"/>
        </w:rPr>
        <w:t xml:space="preserve">): </w:t>
      </w:r>
    </w:p>
    <w:p w:rsidR="009B77D7" w:rsidRPr="00002278" w:rsidRDefault="009B77D7" w:rsidP="0065795E">
      <w:pPr>
        <w:pStyle w:val="Default"/>
        <w:rPr>
          <w:b/>
          <w:bCs/>
          <w:color w:val="auto"/>
          <w:lang w:val="es-ES"/>
        </w:rPr>
      </w:pPr>
    </w:p>
    <w:p w:rsidR="009B77D7" w:rsidRPr="00002278" w:rsidRDefault="002F0377" w:rsidP="00FA6C73">
      <w:pPr>
        <w:pStyle w:val="Default"/>
        <w:ind w:left="720" w:firstLine="720"/>
        <w:rPr>
          <w:color w:val="auto"/>
          <w:lang w:val="es-ES"/>
        </w:rPr>
      </w:pPr>
      <w:r w:rsidRPr="00002278">
        <w:rPr>
          <w:b/>
          <w:bCs/>
          <w:color w:val="auto"/>
          <w:lang w:val="es-ES"/>
        </w:rPr>
        <w:t>Monto total vencido</w:t>
      </w:r>
      <w:r w:rsidR="0065795E" w:rsidRPr="00002278">
        <w:rPr>
          <w:color w:val="auto"/>
          <w:lang w:val="es-ES"/>
        </w:rPr>
        <w:t xml:space="preserve">: </w:t>
      </w:r>
    </w:p>
    <w:p w:rsidR="009B77D7" w:rsidRPr="00002278" w:rsidRDefault="009B77D7" w:rsidP="0065795E">
      <w:pPr>
        <w:pStyle w:val="Default"/>
        <w:rPr>
          <w:color w:val="auto"/>
          <w:lang w:val="es-ES"/>
        </w:rPr>
      </w:pPr>
    </w:p>
    <w:p w:rsidR="002F6DB0" w:rsidRPr="00002278" w:rsidRDefault="0065795E" w:rsidP="00FA6C73">
      <w:pPr>
        <w:pStyle w:val="Default"/>
        <w:ind w:firstLine="720"/>
        <w:rPr>
          <w:color w:val="auto"/>
          <w:lang w:val="es-ES"/>
        </w:rPr>
      </w:pPr>
      <w:r w:rsidRPr="00002278">
        <w:rPr>
          <w:color w:val="auto"/>
          <w:lang w:val="es-ES"/>
        </w:rPr>
        <w:t xml:space="preserve">B. </w:t>
      </w:r>
      <w:r w:rsidR="002F0377" w:rsidRPr="00002278">
        <w:rPr>
          <w:b/>
          <w:color w:val="auto"/>
          <w:lang w:val="es-ES"/>
        </w:rPr>
        <w:t>Usted no ha tomado la siguiente medida</w:t>
      </w:r>
      <w:r w:rsidR="003472C2" w:rsidRPr="00002278">
        <w:rPr>
          <w:color w:val="auto"/>
          <w:lang w:val="es-ES"/>
        </w:rPr>
        <w:t>:</w:t>
      </w:r>
    </w:p>
    <w:p w:rsidR="00761E21" w:rsidRPr="00002278" w:rsidRDefault="00761E21" w:rsidP="0065795E">
      <w:pPr>
        <w:pStyle w:val="Default"/>
        <w:rPr>
          <w:color w:val="auto"/>
          <w:lang w:val="es-ES"/>
        </w:rPr>
      </w:pPr>
    </w:p>
    <w:p w:rsidR="002F707B" w:rsidRPr="00002278" w:rsidRDefault="002F0377" w:rsidP="003472C2">
      <w:pPr>
        <w:pStyle w:val="Default"/>
        <w:jc w:val="center"/>
        <w:rPr>
          <w:b/>
          <w:bCs/>
          <w:color w:val="auto"/>
          <w:u w:val="single"/>
          <w:lang w:val="es-ES"/>
        </w:rPr>
      </w:pPr>
      <w:r w:rsidRPr="00002278">
        <w:rPr>
          <w:b/>
          <w:bCs/>
          <w:color w:val="auto"/>
          <w:u w:val="single"/>
          <w:lang w:val="es-ES"/>
        </w:rPr>
        <w:t>CÓMO RESOLVER LA MORA</w:t>
      </w:r>
    </w:p>
    <w:p w:rsidR="002F707B" w:rsidRPr="00002278" w:rsidRDefault="002F707B" w:rsidP="00BE75D5">
      <w:pPr>
        <w:pStyle w:val="Default"/>
        <w:rPr>
          <w:b/>
          <w:bCs/>
          <w:color w:val="auto"/>
          <w:lang w:val="es-ES"/>
        </w:rPr>
      </w:pPr>
    </w:p>
    <w:p w:rsidR="009B77D7" w:rsidRPr="00002278" w:rsidRDefault="002F0377" w:rsidP="00BE75D5">
      <w:pPr>
        <w:pStyle w:val="Default"/>
        <w:rPr>
          <w:color w:val="auto"/>
          <w:lang w:val="es-ES"/>
        </w:rPr>
      </w:pPr>
      <w:r w:rsidRPr="00002278">
        <w:rPr>
          <w:color w:val="auto"/>
          <w:lang w:val="es-ES"/>
        </w:rPr>
        <w:t>Usted tiene la posibilidad de resolver la mora</w:t>
      </w:r>
      <w:r w:rsidR="00BE75D5" w:rsidRPr="00002278">
        <w:rPr>
          <w:color w:val="auto"/>
          <w:lang w:val="es-ES"/>
        </w:rPr>
        <w:t xml:space="preserve"> </w:t>
      </w:r>
      <w:r w:rsidR="00BE75D5" w:rsidRPr="00002278">
        <w:rPr>
          <w:b/>
          <w:bCs/>
          <w:color w:val="auto"/>
          <w:lang w:val="es-ES"/>
        </w:rPr>
        <w:t>PAG</w:t>
      </w:r>
      <w:r w:rsidRPr="00002278">
        <w:rPr>
          <w:b/>
          <w:bCs/>
          <w:color w:val="auto"/>
          <w:lang w:val="es-ES"/>
        </w:rPr>
        <w:t xml:space="preserve">ANDO EL MONTO TOTAL ADEUDADO AL </w:t>
      </w:r>
      <w:r w:rsidR="005F0D67" w:rsidRPr="00002278">
        <w:rPr>
          <w:b/>
          <w:bCs/>
          <w:color w:val="auto"/>
          <w:lang w:val="es-ES"/>
        </w:rPr>
        <w:t>PRESTA</w:t>
      </w:r>
      <w:r w:rsidR="00002278" w:rsidRPr="00002278">
        <w:rPr>
          <w:b/>
          <w:bCs/>
          <w:color w:val="auto"/>
          <w:lang w:val="es-ES"/>
        </w:rPr>
        <w:t>DOR</w:t>
      </w:r>
      <w:r w:rsidR="00BE75D5" w:rsidRPr="00002278">
        <w:rPr>
          <w:b/>
          <w:bCs/>
          <w:color w:val="auto"/>
          <w:lang w:val="es-ES"/>
        </w:rPr>
        <w:t xml:space="preserve">, </w:t>
      </w:r>
      <w:r w:rsidR="005F0D67" w:rsidRPr="00002278">
        <w:rPr>
          <w:color w:val="auto"/>
          <w:lang w:val="es-ES"/>
        </w:rPr>
        <w:t>EL CUAL ES DE</w:t>
      </w:r>
      <w:r w:rsidR="009B77D7" w:rsidRPr="00002278">
        <w:rPr>
          <w:color w:val="auto"/>
          <w:lang w:val="es-ES"/>
        </w:rPr>
        <w:t xml:space="preserve"> $ _____ </w:t>
      </w:r>
      <w:r w:rsidR="005F0D67" w:rsidRPr="00002278">
        <w:rPr>
          <w:color w:val="auto"/>
          <w:lang w:val="es-ES"/>
        </w:rPr>
        <w:t>ANTES DE</w:t>
      </w:r>
      <w:r w:rsidR="002F6DB0" w:rsidRPr="00002278">
        <w:rPr>
          <w:color w:val="auto"/>
          <w:lang w:val="es-ES"/>
        </w:rPr>
        <w:t xml:space="preserve"> [</w:t>
      </w:r>
      <w:r w:rsidR="005F0D67" w:rsidRPr="00002278">
        <w:rPr>
          <w:color w:val="auto"/>
          <w:lang w:val="es-ES"/>
        </w:rPr>
        <w:t>FECHA</w:t>
      </w:r>
      <w:r w:rsidR="002F6DB0" w:rsidRPr="00002278">
        <w:rPr>
          <w:color w:val="auto"/>
          <w:lang w:val="es-ES"/>
        </w:rPr>
        <w:t>]</w:t>
      </w:r>
      <w:r w:rsidR="00BE75D5" w:rsidRPr="00002278">
        <w:rPr>
          <w:b/>
          <w:bCs/>
          <w:color w:val="auto"/>
          <w:lang w:val="es-ES"/>
        </w:rPr>
        <w:t xml:space="preserve">. </w:t>
      </w:r>
    </w:p>
    <w:p w:rsidR="009B77D7" w:rsidRPr="00002278" w:rsidRDefault="009B77D7" w:rsidP="00BE75D5">
      <w:pPr>
        <w:pStyle w:val="Default"/>
        <w:rPr>
          <w:b/>
          <w:bCs/>
          <w:color w:val="auto"/>
          <w:lang w:val="es-ES"/>
        </w:rPr>
      </w:pPr>
    </w:p>
    <w:p w:rsidR="00761E21" w:rsidRPr="00002278" w:rsidRDefault="005F0D67" w:rsidP="00BE75D5">
      <w:pPr>
        <w:pStyle w:val="Default"/>
        <w:rPr>
          <w:color w:val="auto"/>
          <w:lang w:val="es-ES"/>
        </w:rPr>
      </w:pPr>
      <w:r w:rsidRPr="00002278">
        <w:rPr>
          <w:color w:val="auto"/>
          <w:lang w:val="es-ES"/>
        </w:rPr>
        <w:t>Los pagos deben hacerse de la siguiente manera</w:t>
      </w:r>
      <w:r w:rsidR="00761E21" w:rsidRPr="00002278">
        <w:rPr>
          <w:color w:val="auto"/>
          <w:lang w:val="es-ES"/>
        </w:rPr>
        <w:t>:</w:t>
      </w:r>
    </w:p>
    <w:p w:rsidR="00761E21" w:rsidRPr="00002278" w:rsidRDefault="00761E21" w:rsidP="00BE75D5">
      <w:pPr>
        <w:pStyle w:val="Default"/>
        <w:rPr>
          <w:color w:val="auto"/>
          <w:lang w:val="es-ES"/>
        </w:rPr>
      </w:pPr>
    </w:p>
    <w:p w:rsidR="00BE75D5" w:rsidRPr="00002278" w:rsidRDefault="005F0D67" w:rsidP="00BE75D5">
      <w:pPr>
        <w:pStyle w:val="Default"/>
        <w:rPr>
          <w:color w:val="auto"/>
          <w:lang w:val="es-ES"/>
        </w:rPr>
      </w:pPr>
      <w:r w:rsidRPr="00002278">
        <w:rPr>
          <w:color w:val="auto"/>
          <w:lang w:val="es-ES"/>
        </w:rPr>
        <w:t>Y deben ser pagaderos y enviarse a</w:t>
      </w:r>
      <w:r w:rsidR="00BE75D5" w:rsidRPr="00002278">
        <w:rPr>
          <w:color w:val="auto"/>
          <w:lang w:val="es-ES"/>
        </w:rPr>
        <w:t xml:space="preserve">: </w:t>
      </w:r>
    </w:p>
    <w:p w:rsidR="002F6DB0" w:rsidRPr="00002278" w:rsidRDefault="002F6DB0" w:rsidP="00BE75D5">
      <w:pPr>
        <w:pStyle w:val="Default"/>
        <w:rPr>
          <w:color w:val="auto"/>
          <w:sz w:val="12"/>
          <w:szCs w:val="12"/>
          <w:lang w:val="es-ES"/>
        </w:rPr>
      </w:pPr>
    </w:p>
    <w:p w:rsidR="00E9649D" w:rsidRPr="00002278" w:rsidRDefault="005F0D67" w:rsidP="00BE75D5">
      <w:pPr>
        <w:pStyle w:val="Default"/>
        <w:rPr>
          <w:color w:val="auto"/>
          <w:lang w:val="es-ES"/>
        </w:rPr>
      </w:pPr>
      <w:r w:rsidRPr="00002278">
        <w:rPr>
          <w:color w:val="auto"/>
          <w:lang w:val="es-ES"/>
        </w:rPr>
        <w:t>Usted podrá resolver la mora</w:t>
      </w:r>
      <w:r w:rsidR="00BE75D5" w:rsidRPr="00002278">
        <w:rPr>
          <w:b/>
          <w:color w:val="auto"/>
          <w:lang w:val="es-ES"/>
        </w:rPr>
        <w:t xml:space="preserve"> </w:t>
      </w:r>
      <w:r w:rsidR="00E9649D" w:rsidRPr="00002278">
        <w:rPr>
          <w:b/>
          <w:color w:val="auto"/>
          <w:lang w:val="es-ES"/>
        </w:rPr>
        <w:t>T</w:t>
      </w:r>
      <w:r w:rsidRPr="00002278">
        <w:rPr>
          <w:b/>
          <w:color w:val="auto"/>
          <w:lang w:val="es-ES"/>
        </w:rPr>
        <w:t>OMANDO LA SIGUIENTE MEDIDA</w:t>
      </w:r>
      <w:r w:rsidR="00BE75D5" w:rsidRPr="00002278">
        <w:rPr>
          <w:color w:val="auto"/>
          <w:lang w:val="es-ES"/>
        </w:rPr>
        <w:t xml:space="preserve"> </w:t>
      </w:r>
      <w:r w:rsidRPr="00002278">
        <w:rPr>
          <w:color w:val="auto"/>
          <w:lang w:val="es-ES"/>
        </w:rPr>
        <w:t>dentro de un plazo de</w:t>
      </w:r>
      <w:r w:rsidR="00BE75D5" w:rsidRPr="00002278">
        <w:rPr>
          <w:color w:val="auto"/>
          <w:lang w:val="es-ES"/>
        </w:rPr>
        <w:t xml:space="preserve"> </w:t>
      </w:r>
      <w:r w:rsidR="009B77D7" w:rsidRPr="00002278">
        <w:rPr>
          <w:color w:val="auto"/>
          <w:lang w:val="es-ES"/>
        </w:rPr>
        <w:t>_________</w:t>
      </w:r>
      <w:r w:rsidR="00BE75D5" w:rsidRPr="00002278">
        <w:rPr>
          <w:color w:val="auto"/>
          <w:lang w:val="es-ES"/>
        </w:rPr>
        <w:t xml:space="preserve"> D</w:t>
      </w:r>
      <w:r w:rsidRPr="00002278">
        <w:rPr>
          <w:color w:val="auto"/>
          <w:lang w:val="es-ES"/>
        </w:rPr>
        <w:t>Í</w:t>
      </w:r>
      <w:r w:rsidR="00BE75D5" w:rsidRPr="00002278">
        <w:rPr>
          <w:color w:val="auto"/>
          <w:lang w:val="es-ES"/>
        </w:rPr>
        <w:t xml:space="preserve">AS </w:t>
      </w:r>
      <w:r w:rsidRPr="00002278">
        <w:rPr>
          <w:color w:val="auto"/>
          <w:lang w:val="es-ES"/>
        </w:rPr>
        <w:t>a partir de la fecha de la presente carta</w:t>
      </w:r>
      <w:r w:rsidR="00BE75D5" w:rsidRPr="00002278">
        <w:rPr>
          <w:color w:val="auto"/>
          <w:lang w:val="es-ES"/>
        </w:rPr>
        <w:t xml:space="preserve">: </w:t>
      </w:r>
    </w:p>
    <w:p w:rsidR="00FA6C73" w:rsidRPr="00002278" w:rsidRDefault="006026BF" w:rsidP="00BE75D5">
      <w:pPr>
        <w:pStyle w:val="Default"/>
        <w:rPr>
          <w:color w:val="auto"/>
          <w:lang w:val="es-ES"/>
        </w:rPr>
      </w:pPr>
      <w:r w:rsidRPr="00002278">
        <w:rPr>
          <w:noProof/>
          <w:color w:val="auto"/>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179705</wp:posOffset>
                </wp:positionV>
                <wp:extent cx="6467475" cy="9525"/>
                <wp:effectExtent l="9525" t="8255" r="9525" b="1079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24BD6D"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15pt" to="50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" strokeweight=".5pt">
                <v:stroke joinstyle="miter"/>
              </v:line>
            </w:pict>
          </mc:Fallback>
        </mc:AlternateContent>
      </w:r>
    </w:p>
    <w:p w:rsidR="00EE734D" w:rsidRPr="00002278" w:rsidRDefault="005F0D67" w:rsidP="00066D05">
      <w:pPr>
        <w:pStyle w:val="Default"/>
        <w:numPr>
          <w:ilvl w:val="0"/>
          <w:numId w:val="4"/>
        </w:numPr>
        <w:jc w:val="center"/>
        <w:rPr>
          <w:color w:val="auto"/>
          <w:lang w:val="es-ES"/>
        </w:rPr>
      </w:pPr>
      <w:r w:rsidRPr="00002278">
        <w:rPr>
          <w:i/>
          <w:color w:val="auto"/>
          <w:sz w:val="20"/>
          <w:szCs w:val="20"/>
          <w:lang w:val="es-ES"/>
        </w:rPr>
        <w:t>Usted debe responder esta carta dentro de los 30 días</w:t>
      </w:r>
      <w:r w:rsidR="00FA6C73" w:rsidRPr="00002278">
        <w:rPr>
          <w:i/>
          <w:color w:val="auto"/>
          <w:sz w:val="20"/>
          <w:szCs w:val="20"/>
          <w:lang w:val="es-ES"/>
        </w:rPr>
        <w:t xml:space="preserve">. </w:t>
      </w:r>
      <w:r w:rsidRPr="00002278">
        <w:rPr>
          <w:i/>
          <w:color w:val="auto"/>
          <w:sz w:val="20"/>
          <w:szCs w:val="20"/>
          <w:lang w:val="es-ES"/>
        </w:rPr>
        <w:t>En caso de no responder, se podrán presentar acciones legales en su contra para la ejecución hipotecaria de su vivienda</w:t>
      </w:r>
      <w:r w:rsidR="00FA6C73" w:rsidRPr="00002278">
        <w:rPr>
          <w:i/>
          <w:color w:val="auto"/>
          <w:sz w:val="20"/>
          <w:szCs w:val="20"/>
          <w:lang w:val="es-ES"/>
        </w:rPr>
        <w:t>.</w:t>
      </w:r>
      <w:r w:rsidRPr="00002278">
        <w:rPr>
          <w:i/>
          <w:color w:val="auto"/>
          <w:sz w:val="20"/>
          <w:szCs w:val="20"/>
          <w:lang w:val="es-ES"/>
        </w:rPr>
        <w:t xml:space="preserve"> Usted puede comunicarse con el prestador de servicios del préstamo al</w:t>
      </w:r>
      <w:r w:rsidR="00C40CA0" w:rsidRPr="00002278">
        <w:rPr>
          <w:i/>
          <w:color w:val="auto"/>
          <w:sz w:val="20"/>
          <w:szCs w:val="20"/>
          <w:lang w:val="es-ES"/>
        </w:rPr>
        <w:t xml:space="preserve"> (800) XXX-XXXX </w:t>
      </w:r>
      <w:r w:rsidRPr="00002278">
        <w:rPr>
          <w:i/>
          <w:color w:val="auto"/>
          <w:sz w:val="20"/>
          <w:szCs w:val="20"/>
          <w:lang w:val="es-ES"/>
        </w:rPr>
        <w:t>si desea más información o para hablar de las posibles opciones</w:t>
      </w:r>
      <w:r w:rsidR="00C40CA0" w:rsidRPr="00002278">
        <w:rPr>
          <w:i/>
          <w:color w:val="auto"/>
          <w:sz w:val="20"/>
          <w:szCs w:val="20"/>
          <w:lang w:val="es-ES"/>
        </w:rPr>
        <w:t>.</w:t>
      </w:r>
    </w:p>
    <w:sectPr w:rsidR="00EE734D" w:rsidRPr="00002278" w:rsidSect="00C6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C6" w:rsidRDefault="00EF4DC6" w:rsidP="00EE078B">
      <w:pPr>
        <w:spacing w:after="0" w:line="240" w:lineRule="auto"/>
      </w:pPr>
      <w:r>
        <w:separator/>
      </w:r>
    </w:p>
  </w:endnote>
  <w:endnote w:type="continuationSeparator" w:id="0">
    <w:p w:rsidR="00EF4DC6" w:rsidRDefault="00EF4DC6" w:rsidP="00EE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C6" w:rsidRDefault="00EF4DC6" w:rsidP="00EE078B">
      <w:pPr>
        <w:spacing w:after="0" w:line="240" w:lineRule="auto"/>
      </w:pPr>
      <w:r>
        <w:separator/>
      </w:r>
    </w:p>
  </w:footnote>
  <w:footnote w:type="continuationSeparator" w:id="0">
    <w:p w:rsidR="00EF4DC6" w:rsidRDefault="00EF4DC6" w:rsidP="00EE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FE9"/>
    <w:multiLevelType w:val="hybridMultilevel"/>
    <w:tmpl w:val="74D20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94DBA"/>
    <w:multiLevelType w:val="hybridMultilevel"/>
    <w:tmpl w:val="45C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048E8"/>
    <w:multiLevelType w:val="hybridMultilevel"/>
    <w:tmpl w:val="4FA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73805"/>
    <w:multiLevelType w:val="hybridMultilevel"/>
    <w:tmpl w:val="D9D2CC5E"/>
    <w:lvl w:ilvl="0" w:tplc="C33A0B9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D5"/>
    <w:rsid w:val="00002278"/>
    <w:rsid w:val="00066D05"/>
    <w:rsid w:val="00091E3E"/>
    <w:rsid w:val="00096F73"/>
    <w:rsid w:val="001C14D7"/>
    <w:rsid w:val="001C7E6F"/>
    <w:rsid w:val="001D221D"/>
    <w:rsid w:val="002714FB"/>
    <w:rsid w:val="002A7CB0"/>
    <w:rsid w:val="002D360B"/>
    <w:rsid w:val="002F0377"/>
    <w:rsid w:val="002F6DB0"/>
    <w:rsid w:val="002F707B"/>
    <w:rsid w:val="00344C73"/>
    <w:rsid w:val="003472C2"/>
    <w:rsid w:val="00365CC5"/>
    <w:rsid w:val="003B0176"/>
    <w:rsid w:val="004C78C1"/>
    <w:rsid w:val="005D5F3C"/>
    <w:rsid w:val="005F0D67"/>
    <w:rsid w:val="005F1B81"/>
    <w:rsid w:val="006026BF"/>
    <w:rsid w:val="00621F65"/>
    <w:rsid w:val="0065795E"/>
    <w:rsid w:val="006B19B0"/>
    <w:rsid w:val="0075685A"/>
    <w:rsid w:val="00761E21"/>
    <w:rsid w:val="007D3DCF"/>
    <w:rsid w:val="008214D8"/>
    <w:rsid w:val="0087345C"/>
    <w:rsid w:val="00887455"/>
    <w:rsid w:val="00893D99"/>
    <w:rsid w:val="008B0194"/>
    <w:rsid w:val="00962578"/>
    <w:rsid w:val="009B77D7"/>
    <w:rsid w:val="00AD6230"/>
    <w:rsid w:val="00AE52F1"/>
    <w:rsid w:val="00B22D7E"/>
    <w:rsid w:val="00BE75D5"/>
    <w:rsid w:val="00C40CA0"/>
    <w:rsid w:val="00C64F15"/>
    <w:rsid w:val="00C6761B"/>
    <w:rsid w:val="00D24E6E"/>
    <w:rsid w:val="00E64D03"/>
    <w:rsid w:val="00E813A2"/>
    <w:rsid w:val="00E9649D"/>
    <w:rsid w:val="00EE078B"/>
    <w:rsid w:val="00EE734D"/>
    <w:rsid w:val="00EF4DC6"/>
    <w:rsid w:val="00F81C67"/>
    <w:rsid w:val="00FA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FE46EB-85BC-4BDE-84F9-518EC5BB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5D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E078B"/>
    <w:pPr>
      <w:ind w:left="720"/>
      <w:contextualSpacing/>
    </w:pPr>
  </w:style>
  <w:style w:type="character" w:styleId="Hyperlink">
    <w:name w:val="Hyperlink"/>
    <w:uiPriority w:val="99"/>
    <w:unhideWhenUsed/>
    <w:rsid w:val="00EE078B"/>
    <w:rPr>
      <w:color w:val="0563C1"/>
      <w:u w:val="single"/>
    </w:rPr>
  </w:style>
  <w:style w:type="paragraph" w:styleId="Header">
    <w:name w:val="header"/>
    <w:basedOn w:val="Normal"/>
    <w:link w:val="HeaderChar"/>
    <w:uiPriority w:val="99"/>
    <w:unhideWhenUsed/>
    <w:rsid w:val="00EE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8B"/>
  </w:style>
  <w:style w:type="paragraph" w:styleId="Footer">
    <w:name w:val="footer"/>
    <w:basedOn w:val="Normal"/>
    <w:link w:val="FooterChar"/>
    <w:uiPriority w:val="99"/>
    <w:unhideWhenUsed/>
    <w:rsid w:val="00EE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8B"/>
  </w:style>
  <w:style w:type="character" w:styleId="CommentReference">
    <w:name w:val="annotation reference"/>
    <w:uiPriority w:val="99"/>
    <w:semiHidden/>
    <w:unhideWhenUsed/>
    <w:rsid w:val="006B19B0"/>
    <w:rPr>
      <w:sz w:val="16"/>
      <w:szCs w:val="16"/>
    </w:rPr>
  </w:style>
  <w:style w:type="paragraph" w:styleId="CommentText">
    <w:name w:val="annotation text"/>
    <w:basedOn w:val="Normal"/>
    <w:link w:val="CommentTextChar"/>
    <w:uiPriority w:val="99"/>
    <w:semiHidden/>
    <w:unhideWhenUsed/>
    <w:rsid w:val="006B19B0"/>
    <w:pPr>
      <w:spacing w:line="240" w:lineRule="auto"/>
    </w:pPr>
    <w:rPr>
      <w:sz w:val="20"/>
      <w:szCs w:val="20"/>
    </w:rPr>
  </w:style>
  <w:style w:type="character" w:customStyle="1" w:styleId="CommentTextChar">
    <w:name w:val="Comment Text Char"/>
    <w:link w:val="CommentText"/>
    <w:uiPriority w:val="99"/>
    <w:semiHidden/>
    <w:rsid w:val="006B19B0"/>
    <w:rPr>
      <w:sz w:val="20"/>
      <w:szCs w:val="20"/>
    </w:rPr>
  </w:style>
  <w:style w:type="paragraph" w:styleId="CommentSubject">
    <w:name w:val="annotation subject"/>
    <w:basedOn w:val="CommentText"/>
    <w:next w:val="CommentText"/>
    <w:link w:val="CommentSubjectChar"/>
    <w:uiPriority w:val="99"/>
    <w:semiHidden/>
    <w:unhideWhenUsed/>
    <w:rsid w:val="006B19B0"/>
    <w:rPr>
      <w:b/>
      <w:bCs/>
    </w:rPr>
  </w:style>
  <w:style w:type="character" w:customStyle="1" w:styleId="CommentSubjectChar">
    <w:name w:val="Comment Subject Char"/>
    <w:link w:val="CommentSubject"/>
    <w:uiPriority w:val="99"/>
    <w:semiHidden/>
    <w:rsid w:val="006B19B0"/>
    <w:rPr>
      <w:b/>
      <w:bCs/>
      <w:sz w:val="20"/>
      <w:szCs w:val="20"/>
    </w:rPr>
  </w:style>
  <w:style w:type="paragraph" w:styleId="BalloonText">
    <w:name w:val="Balloon Text"/>
    <w:basedOn w:val="Normal"/>
    <w:link w:val="BalloonTextChar"/>
    <w:uiPriority w:val="99"/>
    <w:semiHidden/>
    <w:unhideWhenUsed/>
    <w:rsid w:val="006B19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fi.wa.gov/consumers/homeownership/post_purchase_counselors_foreclosur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d.gov/offices/hsg/sfh/hcc/fc/index.cfm?webListAction=search&amp;searchstate=WA&amp;filterSvc=d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FA63-0F4D-4DB3-B670-EFA92217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4</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Washington State Department of Commerce</Company>
  <LinksUpToDate>false</LinksUpToDate>
  <CharactersWithSpaces>4045</CharactersWithSpaces>
  <SharedDoc>false</SharedDoc>
  <HLinks>
    <vt:vector size="12" baseType="variant">
      <vt:variant>
        <vt:i4>5374028</vt:i4>
      </vt:variant>
      <vt:variant>
        <vt:i4>3</vt:i4>
      </vt:variant>
      <vt:variant>
        <vt:i4>0</vt:i4>
      </vt:variant>
      <vt:variant>
        <vt:i4>5</vt:i4>
      </vt:variant>
      <vt:variant>
        <vt:lpwstr>http://www.hud.gov/offices/hsg/sfh/hcc/fc/index.cfm?webListAction=search&amp;searchstate=WA&amp;filterSvc=dfc</vt:lpwstr>
      </vt:variant>
      <vt:variant>
        <vt:lpwstr/>
      </vt:variant>
      <vt:variant>
        <vt:i4>1441855</vt:i4>
      </vt:variant>
      <vt:variant>
        <vt:i4>0</vt:i4>
      </vt:variant>
      <vt:variant>
        <vt:i4>0</vt:i4>
      </vt:variant>
      <vt:variant>
        <vt:i4>5</vt:i4>
      </vt:variant>
      <vt:variant>
        <vt:lpwstr>http://www.dfi.wa.gov/consumers/homeownership/post_purchase_counselors_foreclosure.htm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Sotelo</dc:creator>
  <cp:keywords/>
  <cp:lastModifiedBy>Peppin, Nathan (COM)</cp:lastModifiedBy>
  <cp:revision>2</cp:revision>
  <dcterms:created xsi:type="dcterms:W3CDTF">2018-06-06T13:59:00Z</dcterms:created>
  <dcterms:modified xsi:type="dcterms:W3CDTF">2018-06-06T13:59:00Z</dcterms:modified>
</cp:coreProperties>
</file>