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EC097" w14:textId="08EF5C2D" w:rsidR="00716679" w:rsidRPr="00716679" w:rsidRDefault="007A3042" w:rsidP="007A3042">
      <w:pPr>
        <w:pStyle w:val="NoSpacing"/>
        <w:jc w:val="center"/>
        <w:rPr>
          <w:b/>
          <w:sz w:val="8"/>
          <w:szCs w:val="8"/>
        </w:rPr>
      </w:pPr>
      <w:r w:rsidRPr="007A3042">
        <w:rPr>
          <w:b/>
          <w:noProof/>
        </w:rPr>
        <w:drawing>
          <wp:inline distT="0" distB="0" distL="0" distR="0" wp14:anchorId="0BC3FF60" wp14:editId="7928BB85">
            <wp:extent cx="2511706" cy="1117180"/>
            <wp:effectExtent l="0" t="0" r="0" b="0"/>
            <wp:docPr id="3" name="Picture 3" descr="C:\Users\gennym\AppData\Local\Temp\Temp1_MSWord_Use (3).zip\MSWord_Use\Logo__Standar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nnym\AppData\Local\Temp\Temp1_MSWord_Use (3).zip\MSWord_Use\Logo__Standard_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6021" cy="1123547"/>
                    </a:xfrm>
                    <a:prstGeom prst="rect">
                      <a:avLst/>
                    </a:prstGeom>
                    <a:noFill/>
                    <a:ln>
                      <a:noFill/>
                    </a:ln>
                  </pic:spPr>
                </pic:pic>
              </a:graphicData>
            </a:graphic>
          </wp:inline>
        </w:drawing>
      </w:r>
    </w:p>
    <w:p w14:paraId="3F8F1CDE" w14:textId="77777777" w:rsidR="007A3042" w:rsidRPr="00716679" w:rsidRDefault="007A3042" w:rsidP="007A3042">
      <w:pPr>
        <w:pStyle w:val="NoSpacing"/>
        <w:pBdr>
          <w:bottom w:val="single" w:sz="4" w:space="1" w:color="auto"/>
        </w:pBdr>
        <w:jc w:val="center"/>
        <w:rPr>
          <w:color w:val="2F5496" w:themeColor="accent5" w:themeShade="BF"/>
          <w:sz w:val="32"/>
          <w:szCs w:val="32"/>
        </w:rPr>
      </w:pPr>
      <w:r w:rsidRPr="00716679">
        <w:rPr>
          <w:color w:val="2F5496" w:themeColor="accent5" w:themeShade="BF"/>
          <w:sz w:val="32"/>
          <w:szCs w:val="32"/>
        </w:rPr>
        <w:t xml:space="preserve">State CDBG </w:t>
      </w:r>
      <w:r w:rsidRPr="00716679">
        <w:rPr>
          <w:b/>
          <w:color w:val="2F5496" w:themeColor="accent5" w:themeShade="BF"/>
          <w:sz w:val="32"/>
          <w:szCs w:val="32"/>
        </w:rPr>
        <w:t>COVID 19</w:t>
      </w:r>
      <w:r w:rsidRPr="00716679">
        <w:rPr>
          <w:color w:val="2F5496" w:themeColor="accent5" w:themeShade="BF"/>
          <w:sz w:val="32"/>
          <w:szCs w:val="32"/>
        </w:rPr>
        <w:t xml:space="preserve"> Emergency Program</w:t>
      </w:r>
    </w:p>
    <w:p w14:paraId="705355CD" w14:textId="77777777" w:rsidR="00670BB3" w:rsidRDefault="007A3042" w:rsidP="00670BB3">
      <w:pPr>
        <w:pStyle w:val="NoSpacing"/>
        <w:jc w:val="center"/>
        <w:rPr>
          <w:i/>
          <w:sz w:val="18"/>
          <w:szCs w:val="18"/>
        </w:rPr>
      </w:pPr>
      <w:r w:rsidRPr="000262E6">
        <w:rPr>
          <w:b/>
        </w:rPr>
        <w:t>Frequently Asked Questions</w:t>
      </w:r>
      <w:r w:rsidR="00670BB3" w:rsidRPr="00670BB3">
        <w:rPr>
          <w:i/>
          <w:sz w:val="18"/>
          <w:szCs w:val="18"/>
        </w:rPr>
        <w:t xml:space="preserve"> </w:t>
      </w:r>
    </w:p>
    <w:p w14:paraId="480F7B8E" w14:textId="2442A6EC" w:rsidR="007A3042" w:rsidRPr="005271B5" w:rsidRDefault="007A3042" w:rsidP="007A3042">
      <w:pPr>
        <w:pStyle w:val="NoSpacing"/>
        <w:jc w:val="center"/>
      </w:pPr>
      <w:r w:rsidRPr="005271B5">
        <w:t xml:space="preserve">Updated </w:t>
      </w:r>
      <w:r w:rsidR="0064653D" w:rsidRPr="005271B5">
        <w:rPr>
          <w:b/>
        </w:rPr>
        <w:t xml:space="preserve">April </w:t>
      </w:r>
      <w:r w:rsidR="009440DD" w:rsidRPr="005271B5">
        <w:rPr>
          <w:b/>
        </w:rPr>
        <w:t>2</w:t>
      </w:r>
      <w:r w:rsidRPr="005271B5">
        <w:rPr>
          <w:b/>
        </w:rPr>
        <w:t>, 2020</w:t>
      </w:r>
    </w:p>
    <w:p w14:paraId="1503C796" w14:textId="77777777" w:rsidR="008A23C2" w:rsidRPr="00372DCC" w:rsidRDefault="008A23C2" w:rsidP="007A3042">
      <w:pPr>
        <w:pStyle w:val="NoSpacing"/>
        <w:jc w:val="center"/>
        <w:rPr>
          <w:i/>
          <w:sz w:val="8"/>
          <w:szCs w:val="8"/>
        </w:rPr>
      </w:pPr>
    </w:p>
    <w:p w14:paraId="7491DC5B" w14:textId="6CB37028" w:rsidR="00716679" w:rsidRPr="00CB3BD7" w:rsidRDefault="00503C0F" w:rsidP="00503C0F">
      <w:pPr>
        <w:pStyle w:val="NoSpacing"/>
        <w:rPr>
          <w:i/>
          <w:color w:val="1F3864" w:themeColor="accent5" w:themeShade="80"/>
        </w:rPr>
      </w:pPr>
      <w:r w:rsidRPr="00CB3BD7">
        <w:rPr>
          <w:i/>
          <w:color w:val="1F3864" w:themeColor="accent5" w:themeShade="80"/>
        </w:rPr>
        <w:t xml:space="preserve">Remember:  Additional information is available in the </w:t>
      </w:r>
      <w:hyperlink r:id="rId8" w:history="1">
        <w:r w:rsidRPr="00CB3BD7">
          <w:rPr>
            <w:rStyle w:val="Hyperlink"/>
            <w:b/>
            <w:i/>
            <w:color w:val="1F3864" w:themeColor="accent5" w:themeShade="80"/>
          </w:rPr>
          <w:t>CDBG COVID-19 Response webpage</w:t>
        </w:r>
      </w:hyperlink>
      <w:r w:rsidRPr="00CB3BD7">
        <w:rPr>
          <w:i/>
          <w:color w:val="1F3864" w:themeColor="accent5" w:themeShade="80"/>
        </w:rPr>
        <w:t xml:space="preserve"> under Funding Process and Eligible Activities.</w:t>
      </w:r>
    </w:p>
    <w:p w14:paraId="3AE297CE" w14:textId="21E69B9F" w:rsidR="000375D3" w:rsidRPr="00CB3BD7" w:rsidRDefault="000375D3" w:rsidP="00503C0F">
      <w:pPr>
        <w:pStyle w:val="NoSpacing"/>
        <w:rPr>
          <w:i/>
          <w:color w:val="1F3864" w:themeColor="accent5" w:themeShade="80"/>
        </w:rPr>
      </w:pPr>
    </w:p>
    <w:p w14:paraId="26ECD7D0" w14:textId="07DB95E0" w:rsidR="000375D3" w:rsidRPr="00CB3BD7" w:rsidRDefault="00AA3A87" w:rsidP="00503C0F">
      <w:pPr>
        <w:pStyle w:val="NoSpacing"/>
        <w:rPr>
          <w:b/>
          <w:color w:val="1F3864" w:themeColor="accent5" w:themeShade="80"/>
        </w:rPr>
      </w:pPr>
      <w:r w:rsidRPr="00CB3BD7">
        <w:rPr>
          <w:b/>
          <w:color w:val="1F3864" w:themeColor="accent5" w:themeShade="80"/>
          <w:u w:val="single"/>
        </w:rPr>
        <w:t xml:space="preserve">FAQ </w:t>
      </w:r>
      <w:r w:rsidR="000375D3" w:rsidRPr="00CB3BD7">
        <w:rPr>
          <w:b/>
          <w:color w:val="1F3864" w:themeColor="accent5" w:themeShade="80"/>
          <w:u w:val="single"/>
        </w:rPr>
        <w:t>Sections</w:t>
      </w:r>
      <w:r w:rsidR="000375D3" w:rsidRPr="00CB3BD7">
        <w:rPr>
          <w:b/>
          <w:color w:val="1F3864" w:themeColor="accent5" w:themeShade="80"/>
        </w:rPr>
        <w:t>:</w:t>
      </w:r>
    </w:p>
    <w:p w14:paraId="7DC79A33" w14:textId="6E1A04D1" w:rsidR="000375D3" w:rsidRPr="00CB3BD7" w:rsidRDefault="000375D3" w:rsidP="00AA3A87">
      <w:pPr>
        <w:pStyle w:val="NoSpacing"/>
        <w:numPr>
          <w:ilvl w:val="0"/>
          <w:numId w:val="8"/>
        </w:numPr>
        <w:rPr>
          <w:b/>
          <w:color w:val="1F3864" w:themeColor="accent5" w:themeShade="80"/>
        </w:rPr>
      </w:pPr>
      <w:r w:rsidRPr="00CB3BD7">
        <w:rPr>
          <w:b/>
          <w:color w:val="1F3864" w:themeColor="accent5" w:themeShade="80"/>
        </w:rPr>
        <w:t>General Questions</w:t>
      </w:r>
    </w:p>
    <w:p w14:paraId="7737AFF2" w14:textId="2DF3334D" w:rsidR="000375D3" w:rsidRPr="00CB3BD7" w:rsidRDefault="000375D3" w:rsidP="00AA3A87">
      <w:pPr>
        <w:pStyle w:val="NoSpacing"/>
        <w:numPr>
          <w:ilvl w:val="0"/>
          <w:numId w:val="8"/>
        </w:numPr>
        <w:rPr>
          <w:b/>
          <w:color w:val="1F3864" w:themeColor="accent5" w:themeShade="80"/>
        </w:rPr>
      </w:pPr>
      <w:r w:rsidRPr="00CB3BD7">
        <w:rPr>
          <w:b/>
          <w:color w:val="1F3864" w:themeColor="accent5" w:themeShade="80"/>
        </w:rPr>
        <w:t>Eligible Service</w:t>
      </w:r>
      <w:r w:rsidR="00D527EA" w:rsidRPr="00CB3BD7">
        <w:rPr>
          <w:b/>
          <w:color w:val="1F3864" w:themeColor="accent5" w:themeShade="80"/>
        </w:rPr>
        <w:t>s and CDBG National Objective</w:t>
      </w:r>
      <w:r w:rsidRPr="00CB3BD7">
        <w:rPr>
          <w:b/>
          <w:color w:val="1F3864" w:themeColor="accent5" w:themeShade="80"/>
        </w:rPr>
        <w:t xml:space="preserve"> Questions</w:t>
      </w:r>
    </w:p>
    <w:p w14:paraId="1D246485" w14:textId="067BE727" w:rsidR="000375D3" w:rsidRPr="00CB3BD7" w:rsidRDefault="000375D3" w:rsidP="00AA3A87">
      <w:pPr>
        <w:pStyle w:val="NoSpacing"/>
        <w:numPr>
          <w:ilvl w:val="0"/>
          <w:numId w:val="8"/>
        </w:numPr>
        <w:rPr>
          <w:b/>
          <w:color w:val="1F3864" w:themeColor="accent5" w:themeShade="80"/>
        </w:rPr>
      </w:pPr>
      <w:r w:rsidRPr="00CB3BD7">
        <w:rPr>
          <w:b/>
          <w:color w:val="1F3864" w:themeColor="accent5" w:themeShade="80"/>
        </w:rPr>
        <w:t>Grant Administration Questions</w:t>
      </w:r>
    </w:p>
    <w:p w14:paraId="51ACD2A6" w14:textId="355643AC" w:rsidR="000375D3" w:rsidRPr="00CB3BD7" w:rsidRDefault="00AA3A87" w:rsidP="00AA3A87">
      <w:pPr>
        <w:pStyle w:val="NoSpacing"/>
        <w:numPr>
          <w:ilvl w:val="0"/>
          <w:numId w:val="8"/>
        </w:numPr>
        <w:rPr>
          <w:b/>
          <w:color w:val="1F3864" w:themeColor="accent5" w:themeShade="80"/>
        </w:rPr>
      </w:pPr>
      <w:r w:rsidRPr="00CB3BD7">
        <w:rPr>
          <w:b/>
          <w:color w:val="1F3864" w:themeColor="accent5" w:themeShade="80"/>
        </w:rPr>
        <w:t>Microenterprise Assistance Questions</w:t>
      </w:r>
    </w:p>
    <w:p w14:paraId="16ECDEB3" w14:textId="77777777" w:rsidR="00503C0F" w:rsidRPr="008A23C2" w:rsidRDefault="00503C0F" w:rsidP="007A3042">
      <w:pPr>
        <w:pStyle w:val="NoSpacing"/>
        <w:jc w:val="center"/>
        <w:rPr>
          <w:i/>
        </w:rPr>
      </w:pPr>
    </w:p>
    <w:tbl>
      <w:tblPr>
        <w:tblStyle w:val="TableGrid"/>
        <w:tblW w:w="0" w:type="auto"/>
        <w:tblLook w:val="04A0" w:firstRow="1" w:lastRow="0" w:firstColumn="1" w:lastColumn="0" w:noHBand="0" w:noVBand="1"/>
      </w:tblPr>
      <w:tblGrid>
        <w:gridCol w:w="9350"/>
      </w:tblGrid>
      <w:tr w:rsidR="000262E6" w14:paraId="5970D4D3" w14:textId="77777777" w:rsidTr="000262E6">
        <w:tc>
          <w:tcPr>
            <w:tcW w:w="9350" w:type="dxa"/>
            <w:tcBorders>
              <w:top w:val="nil"/>
              <w:left w:val="nil"/>
              <w:bottom w:val="nil"/>
              <w:right w:val="nil"/>
            </w:tcBorders>
            <w:shd w:val="clear" w:color="auto" w:fill="DEEAF6" w:themeFill="accent1" w:themeFillTint="33"/>
          </w:tcPr>
          <w:p w14:paraId="18283473" w14:textId="1F0F5160" w:rsidR="000262E6" w:rsidRDefault="00307E86" w:rsidP="00670BB3">
            <w:pPr>
              <w:pStyle w:val="NoSpacing"/>
              <w:rPr>
                <w:b/>
              </w:rPr>
            </w:pPr>
            <w:r>
              <w:rPr>
                <w:b/>
              </w:rPr>
              <w:t xml:space="preserve">General </w:t>
            </w:r>
            <w:r w:rsidR="000262E6">
              <w:rPr>
                <w:b/>
              </w:rPr>
              <w:t>Questions</w:t>
            </w:r>
          </w:p>
        </w:tc>
      </w:tr>
    </w:tbl>
    <w:p w14:paraId="58A19391" w14:textId="77777777" w:rsidR="00F94A8B" w:rsidRPr="00F94A8B" w:rsidRDefault="00F94A8B" w:rsidP="00784F95">
      <w:pPr>
        <w:pStyle w:val="NoSpacing"/>
        <w:rPr>
          <w:rFonts w:cstheme="minorHAnsi"/>
          <w:b/>
          <w:sz w:val="8"/>
          <w:szCs w:val="8"/>
        </w:rPr>
      </w:pPr>
    </w:p>
    <w:p w14:paraId="49A7179D" w14:textId="77777777" w:rsidR="00784F95" w:rsidRPr="00CB3BD7" w:rsidRDefault="00784F95" w:rsidP="00784F95">
      <w:pPr>
        <w:pStyle w:val="NoSpacing"/>
        <w:rPr>
          <w:rFonts w:cstheme="minorHAnsi"/>
          <w:b/>
        </w:rPr>
      </w:pPr>
      <w:r w:rsidRPr="00CB3BD7">
        <w:rPr>
          <w:rFonts w:cstheme="minorHAnsi"/>
          <w:b/>
        </w:rPr>
        <w:t>Why were only 17 counties awarded the</w:t>
      </w:r>
      <w:r w:rsidR="00DC655C" w:rsidRPr="00CB3BD7">
        <w:rPr>
          <w:rFonts w:cstheme="minorHAnsi"/>
          <w:b/>
        </w:rPr>
        <w:t>se emergency</w:t>
      </w:r>
      <w:r w:rsidRPr="00CB3BD7">
        <w:rPr>
          <w:rFonts w:cstheme="minorHAnsi"/>
          <w:b/>
        </w:rPr>
        <w:t xml:space="preserve"> funds and not my county?</w:t>
      </w:r>
    </w:p>
    <w:p w14:paraId="2A41B821" w14:textId="58E99F83" w:rsidR="00784F95" w:rsidRPr="00CB3BD7" w:rsidRDefault="00784F95" w:rsidP="00D40FF1">
      <w:pPr>
        <w:ind w:left="360"/>
        <w:rPr>
          <w:rFonts w:asciiTheme="minorHAnsi" w:hAnsiTheme="minorHAnsi" w:cstheme="minorHAnsi"/>
          <w:color w:val="1F497D"/>
        </w:rPr>
      </w:pPr>
      <w:r w:rsidRPr="00CB3BD7">
        <w:rPr>
          <w:rFonts w:asciiTheme="minorHAnsi" w:hAnsiTheme="minorHAnsi" w:cstheme="minorHAnsi"/>
          <w:color w:val="1F497D"/>
        </w:rPr>
        <w:t xml:space="preserve">Several factors:  </w:t>
      </w:r>
    </w:p>
    <w:p w14:paraId="36419884" w14:textId="5EA02101" w:rsidR="00DC655C" w:rsidRPr="00CB3BD7" w:rsidRDefault="00784F95" w:rsidP="00D40FF1">
      <w:pPr>
        <w:spacing w:after="120"/>
        <w:ind w:left="360"/>
        <w:rPr>
          <w:rFonts w:asciiTheme="minorHAnsi" w:hAnsiTheme="minorHAnsi" w:cstheme="minorHAnsi"/>
          <w:color w:val="1F497D"/>
        </w:rPr>
      </w:pPr>
      <w:r w:rsidRPr="00CB3BD7">
        <w:rPr>
          <w:rFonts w:asciiTheme="minorHAnsi" w:hAnsiTheme="minorHAnsi" w:cstheme="minorHAnsi"/>
          <w:color w:val="1F497D"/>
        </w:rPr>
        <w:t>To get the</w:t>
      </w:r>
      <w:r w:rsidR="00DC655C" w:rsidRPr="00CB3BD7">
        <w:rPr>
          <w:rFonts w:asciiTheme="minorHAnsi" w:hAnsiTheme="minorHAnsi" w:cstheme="minorHAnsi"/>
          <w:color w:val="1F497D"/>
        </w:rPr>
        <w:t xml:space="preserve">se </w:t>
      </w:r>
      <w:r w:rsidR="001C3333" w:rsidRPr="00CB3BD7">
        <w:rPr>
          <w:rFonts w:asciiTheme="minorHAnsi" w:hAnsiTheme="minorHAnsi" w:cstheme="minorHAnsi"/>
          <w:color w:val="1F497D"/>
        </w:rPr>
        <w:t xml:space="preserve">CDBG COVID 19 </w:t>
      </w:r>
      <w:r w:rsidR="00DC655C" w:rsidRPr="00CB3BD7">
        <w:rPr>
          <w:rFonts w:asciiTheme="minorHAnsi" w:hAnsiTheme="minorHAnsi" w:cstheme="minorHAnsi"/>
          <w:color w:val="1F497D"/>
        </w:rPr>
        <w:t>emergency</w:t>
      </w:r>
      <w:r w:rsidRPr="00CB3BD7">
        <w:rPr>
          <w:rFonts w:asciiTheme="minorHAnsi" w:hAnsiTheme="minorHAnsi" w:cstheme="minorHAnsi"/>
          <w:color w:val="1F497D"/>
        </w:rPr>
        <w:t xml:space="preserve"> funds out </w:t>
      </w:r>
      <w:r w:rsidR="00DC655C" w:rsidRPr="00CB3BD7">
        <w:rPr>
          <w:rFonts w:asciiTheme="minorHAnsi" w:hAnsiTheme="minorHAnsi" w:cstheme="minorHAnsi"/>
          <w:color w:val="1F497D"/>
        </w:rPr>
        <w:t>quickly</w:t>
      </w:r>
      <w:r w:rsidR="00307E86" w:rsidRPr="00CB3BD7">
        <w:rPr>
          <w:rFonts w:asciiTheme="minorHAnsi" w:hAnsiTheme="minorHAnsi" w:cstheme="minorHAnsi"/>
          <w:color w:val="1F497D"/>
        </w:rPr>
        <w:t>, Commerce is amending its</w:t>
      </w:r>
      <w:r w:rsidRPr="00CB3BD7">
        <w:rPr>
          <w:rFonts w:asciiTheme="minorHAnsi" w:hAnsiTheme="minorHAnsi" w:cstheme="minorHAnsi"/>
          <w:color w:val="1F497D"/>
        </w:rPr>
        <w:t xml:space="preserve"> existing 17 CDBG Public Services Grant contracts </w:t>
      </w:r>
      <w:r w:rsidR="00DC655C" w:rsidRPr="00CB3BD7">
        <w:rPr>
          <w:rFonts w:asciiTheme="minorHAnsi" w:hAnsiTheme="minorHAnsi" w:cstheme="minorHAnsi"/>
          <w:color w:val="1F497D"/>
        </w:rPr>
        <w:t xml:space="preserve">already </w:t>
      </w:r>
      <w:r w:rsidRPr="00CB3BD7">
        <w:rPr>
          <w:rFonts w:asciiTheme="minorHAnsi" w:hAnsiTheme="minorHAnsi" w:cstheme="minorHAnsi"/>
          <w:color w:val="1F497D"/>
        </w:rPr>
        <w:t>in place</w:t>
      </w:r>
      <w:r w:rsidR="00DC655C" w:rsidRPr="00CB3BD7">
        <w:rPr>
          <w:rFonts w:asciiTheme="minorHAnsi" w:hAnsiTheme="minorHAnsi" w:cstheme="minorHAnsi"/>
          <w:color w:val="1F497D"/>
        </w:rPr>
        <w:t xml:space="preserve">.  </w:t>
      </w:r>
      <w:r w:rsidRPr="00CB3BD7">
        <w:rPr>
          <w:rFonts w:asciiTheme="minorHAnsi" w:hAnsiTheme="minorHAnsi" w:cstheme="minorHAnsi"/>
          <w:color w:val="1F497D"/>
        </w:rPr>
        <w:t xml:space="preserve">These </w:t>
      </w:r>
      <w:r w:rsidRPr="00CB3BD7">
        <w:rPr>
          <w:rFonts w:asciiTheme="minorHAnsi" w:hAnsiTheme="minorHAnsi" w:cstheme="minorHAnsi"/>
          <w:i/>
          <w:iCs/>
          <w:color w:val="1F497D"/>
        </w:rPr>
        <w:t>existing</w:t>
      </w:r>
      <w:r w:rsidRPr="00CB3BD7">
        <w:rPr>
          <w:rFonts w:asciiTheme="minorHAnsi" w:hAnsiTheme="minorHAnsi" w:cstheme="minorHAnsi"/>
          <w:color w:val="1F497D"/>
        </w:rPr>
        <w:t xml:space="preserve"> contracts pass CDBG funding through rural county governments to their regional community action programs that serve multiple counties and all communities in that applicable region. </w:t>
      </w:r>
    </w:p>
    <w:p w14:paraId="0D84C138" w14:textId="47760F1E" w:rsidR="00DC655C" w:rsidRPr="00CB3BD7" w:rsidRDefault="00D2558F" w:rsidP="00D40FF1">
      <w:pPr>
        <w:spacing w:after="120"/>
        <w:ind w:left="360"/>
        <w:rPr>
          <w:rFonts w:asciiTheme="minorHAnsi" w:hAnsiTheme="minorHAnsi" w:cstheme="minorHAnsi"/>
          <w:color w:val="1F497D"/>
        </w:rPr>
      </w:pPr>
      <w:r w:rsidRPr="00CB3BD7">
        <w:rPr>
          <w:rFonts w:asciiTheme="minorHAnsi" w:hAnsiTheme="minorHAnsi" w:cstheme="minorHAnsi"/>
          <w:color w:val="1F497D"/>
        </w:rPr>
        <w:t>With this</w:t>
      </w:r>
      <w:r w:rsidR="00784F95" w:rsidRPr="00CB3BD7">
        <w:rPr>
          <w:rFonts w:asciiTheme="minorHAnsi" w:hAnsiTheme="minorHAnsi" w:cstheme="minorHAnsi"/>
          <w:color w:val="1F497D"/>
        </w:rPr>
        <w:t xml:space="preserve"> </w:t>
      </w:r>
      <w:r w:rsidR="001C3333" w:rsidRPr="00CB3BD7">
        <w:rPr>
          <w:rFonts w:asciiTheme="minorHAnsi" w:hAnsiTheme="minorHAnsi" w:cstheme="minorHAnsi"/>
          <w:color w:val="1F497D"/>
        </w:rPr>
        <w:t xml:space="preserve">CDBG </w:t>
      </w:r>
      <w:r w:rsidR="00784F95" w:rsidRPr="00CB3BD7">
        <w:rPr>
          <w:rFonts w:asciiTheme="minorHAnsi" w:hAnsiTheme="minorHAnsi" w:cstheme="minorHAnsi"/>
          <w:color w:val="1F497D"/>
        </w:rPr>
        <w:t>COVID-19</w:t>
      </w:r>
      <w:r w:rsidRPr="00CB3BD7">
        <w:rPr>
          <w:rFonts w:asciiTheme="minorHAnsi" w:hAnsiTheme="minorHAnsi" w:cstheme="minorHAnsi"/>
          <w:color w:val="1F497D"/>
        </w:rPr>
        <w:t xml:space="preserve"> emergency</w:t>
      </w:r>
      <w:r w:rsidR="00784F95" w:rsidRPr="00CB3BD7">
        <w:rPr>
          <w:rFonts w:asciiTheme="minorHAnsi" w:hAnsiTheme="minorHAnsi" w:cstheme="minorHAnsi"/>
          <w:color w:val="1F497D"/>
        </w:rPr>
        <w:t xml:space="preserve"> funding, the </w:t>
      </w:r>
      <w:hyperlink r:id="rId9" w:history="1">
        <w:r w:rsidR="00784F95" w:rsidRPr="00CB3BD7">
          <w:rPr>
            <w:rStyle w:val="Hyperlink"/>
            <w:rFonts w:asciiTheme="minorHAnsi" w:hAnsiTheme="minorHAnsi" w:cstheme="minorHAnsi"/>
          </w:rPr>
          <w:t>existing county grantee</w:t>
        </w:r>
        <w:r w:rsidR="00307E86" w:rsidRPr="00CB3BD7">
          <w:rPr>
            <w:rStyle w:val="Hyperlink"/>
            <w:rFonts w:asciiTheme="minorHAnsi" w:hAnsiTheme="minorHAnsi" w:cstheme="minorHAnsi"/>
          </w:rPr>
          <w:t>s</w:t>
        </w:r>
      </w:hyperlink>
      <w:r w:rsidR="00307E86" w:rsidRPr="00CB3BD7">
        <w:rPr>
          <w:rFonts w:asciiTheme="minorHAnsi" w:hAnsiTheme="minorHAnsi" w:cstheme="minorHAnsi"/>
          <w:color w:val="1F497D"/>
        </w:rPr>
        <w:t xml:space="preserve"> </w:t>
      </w:r>
      <w:r w:rsidR="00784F95" w:rsidRPr="00CB3BD7">
        <w:rPr>
          <w:rFonts w:asciiTheme="minorHAnsi" w:hAnsiTheme="minorHAnsi" w:cstheme="minorHAnsi"/>
          <w:color w:val="1F497D"/>
        </w:rPr>
        <w:t xml:space="preserve">choose whether the </w:t>
      </w:r>
      <w:r w:rsidR="005E5D4D" w:rsidRPr="00CB3BD7">
        <w:rPr>
          <w:rFonts w:asciiTheme="minorHAnsi" w:hAnsiTheme="minorHAnsi" w:cstheme="minorHAnsi"/>
          <w:color w:val="1F497D"/>
        </w:rPr>
        <w:t xml:space="preserve">amended </w:t>
      </w:r>
      <w:r w:rsidR="00784F95" w:rsidRPr="00CB3BD7">
        <w:rPr>
          <w:rFonts w:asciiTheme="minorHAnsi" w:hAnsiTheme="minorHAnsi" w:cstheme="minorHAnsi"/>
          <w:color w:val="1F497D"/>
        </w:rPr>
        <w:t>funds still go to the region’s community action program,</w:t>
      </w:r>
      <w:r w:rsidR="005E5D4D" w:rsidRPr="00CB3BD7">
        <w:rPr>
          <w:rFonts w:asciiTheme="minorHAnsi" w:hAnsiTheme="minorHAnsi" w:cstheme="minorHAnsi"/>
          <w:color w:val="1F497D"/>
        </w:rPr>
        <w:t xml:space="preserve"> go to</w:t>
      </w:r>
      <w:r w:rsidR="00784F95" w:rsidRPr="00CB3BD7">
        <w:rPr>
          <w:rFonts w:asciiTheme="minorHAnsi" w:hAnsiTheme="minorHAnsi" w:cstheme="minorHAnsi"/>
          <w:color w:val="1F497D"/>
        </w:rPr>
        <w:t xml:space="preserve"> economic development organization</w:t>
      </w:r>
      <w:r w:rsidR="005E5D4D" w:rsidRPr="00CB3BD7">
        <w:rPr>
          <w:rFonts w:asciiTheme="minorHAnsi" w:hAnsiTheme="minorHAnsi" w:cstheme="minorHAnsi"/>
          <w:color w:val="1F497D"/>
        </w:rPr>
        <w:t>s</w:t>
      </w:r>
      <w:r w:rsidR="00784F95" w:rsidRPr="00CB3BD7">
        <w:rPr>
          <w:rFonts w:asciiTheme="minorHAnsi" w:hAnsiTheme="minorHAnsi" w:cstheme="minorHAnsi"/>
          <w:color w:val="1F497D"/>
        </w:rPr>
        <w:t xml:space="preserve">, </w:t>
      </w:r>
      <w:r w:rsidR="009C5F8A" w:rsidRPr="00CB3BD7">
        <w:rPr>
          <w:rFonts w:asciiTheme="minorHAnsi" w:hAnsiTheme="minorHAnsi" w:cstheme="minorHAnsi"/>
          <w:color w:val="1F497D"/>
        </w:rPr>
        <w:t>and/</w:t>
      </w:r>
      <w:r w:rsidR="00784F95" w:rsidRPr="00CB3BD7">
        <w:rPr>
          <w:rFonts w:asciiTheme="minorHAnsi" w:hAnsiTheme="minorHAnsi" w:cstheme="minorHAnsi"/>
          <w:color w:val="1F497D"/>
        </w:rPr>
        <w:t xml:space="preserve">or </w:t>
      </w:r>
      <w:r w:rsidR="005E5D4D" w:rsidRPr="00CB3BD7">
        <w:rPr>
          <w:rFonts w:asciiTheme="minorHAnsi" w:hAnsiTheme="minorHAnsi" w:cstheme="minorHAnsi"/>
          <w:color w:val="1F497D"/>
        </w:rPr>
        <w:t xml:space="preserve">are </w:t>
      </w:r>
      <w:r w:rsidR="00EE661B" w:rsidRPr="00CB3BD7">
        <w:rPr>
          <w:rFonts w:asciiTheme="minorHAnsi" w:hAnsiTheme="minorHAnsi" w:cstheme="minorHAnsi"/>
          <w:color w:val="1F497D"/>
        </w:rPr>
        <w:t xml:space="preserve">used </w:t>
      </w:r>
      <w:r w:rsidR="005E5D4D" w:rsidRPr="00CB3BD7">
        <w:rPr>
          <w:rFonts w:asciiTheme="minorHAnsi" w:hAnsiTheme="minorHAnsi" w:cstheme="minorHAnsi"/>
          <w:color w:val="1F497D"/>
        </w:rPr>
        <w:t xml:space="preserve">for </w:t>
      </w:r>
      <w:r w:rsidR="00784F95" w:rsidRPr="00CB3BD7">
        <w:rPr>
          <w:rFonts w:asciiTheme="minorHAnsi" w:hAnsiTheme="minorHAnsi" w:cstheme="minorHAnsi"/>
          <w:color w:val="1F497D"/>
        </w:rPr>
        <w:t>other urgent services</w:t>
      </w:r>
      <w:r w:rsidRPr="00CB3BD7">
        <w:rPr>
          <w:rFonts w:asciiTheme="minorHAnsi" w:hAnsiTheme="minorHAnsi" w:cstheme="minorHAnsi"/>
          <w:color w:val="1F497D"/>
        </w:rPr>
        <w:t xml:space="preserve">. </w:t>
      </w:r>
      <w:r w:rsidR="005E5D4D" w:rsidRPr="00CB3BD7">
        <w:rPr>
          <w:rFonts w:asciiTheme="minorHAnsi" w:hAnsiTheme="minorHAnsi" w:cstheme="minorHAnsi"/>
          <w:color w:val="1F497D"/>
        </w:rPr>
        <w:t xml:space="preserve"> </w:t>
      </w:r>
      <w:r w:rsidR="005E5D4D" w:rsidRPr="00CB3BD7">
        <w:rPr>
          <w:color w:val="1F497D"/>
        </w:rPr>
        <w:t xml:space="preserve">Our intent is that when </w:t>
      </w:r>
      <w:r w:rsidR="009C5F8A" w:rsidRPr="00CB3BD7">
        <w:rPr>
          <w:color w:val="1F497D"/>
        </w:rPr>
        <w:t xml:space="preserve">the </w:t>
      </w:r>
      <w:r w:rsidR="005E5D4D" w:rsidRPr="00CB3BD7">
        <w:rPr>
          <w:color w:val="1F497D"/>
        </w:rPr>
        <w:t>county grantee</w:t>
      </w:r>
      <w:r w:rsidR="00307E86" w:rsidRPr="00CB3BD7">
        <w:rPr>
          <w:color w:val="1F497D"/>
        </w:rPr>
        <w:t>s</w:t>
      </w:r>
      <w:r w:rsidR="005E5D4D" w:rsidRPr="00CB3BD7">
        <w:rPr>
          <w:color w:val="1F497D"/>
        </w:rPr>
        <w:t xml:space="preserve"> </w:t>
      </w:r>
      <w:r w:rsidR="00307E86" w:rsidRPr="00CB3BD7">
        <w:rPr>
          <w:color w:val="1F497D"/>
        </w:rPr>
        <w:t>prioritize</w:t>
      </w:r>
      <w:r w:rsidR="005E5D4D" w:rsidRPr="00CB3BD7">
        <w:rPr>
          <w:color w:val="1F497D"/>
        </w:rPr>
        <w:t xml:space="preserve"> the use </w:t>
      </w:r>
      <w:r w:rsidR="009C5F8A" w:rsidRPr="00CB3BD7">
        <w:rPr>
          <w:color w:val="1F497D"/>
        </w:rPr>
        <w:t>of fund</w:t>
      </w:r>
      <w:r w:rsidR="00307E86" w:rsidRPr="00CB3BD7">
        <w:rPr>
          <w:color w:val="1F497D"/>
        </w:rPr>
        <w:t>s, they recognize</w:t>
      </w:r>
      <w:r w:rsidR="009C5F8A" w:rsidRPr="00CB3BD7">
        <w:rPr>
          <w:color w:val="1F497D"/>
        </w:rPr>
        <w:t xml:space="preserve"> the </w:t>
      </w:r>
      <w:r w:rsidR="005E5D4D" w:rsidRPr="00CB3BD7">
        <w:rPr>
          <w:color w:val="1F497D"/>
        </w:rPr>
        <w:t>population</w:t>
      </w:r>
      <w:r w:rsidR="009C5F8A" w:rsidRPr="00CB3BD7">
        <w:rPr>
          <w:color w:val="1F497D"/>
        </w:rPr>
        <w:t xml:space="preserve"> of the other counties in the</w:t>
      </w:r>
      <w:r w:rsidR="00307E86" w:rsidRPr="00CB3BD7">
        <w:rPr>
          <w:color w:val="1F497D"/>
        </w:rPr>
        <w:t xml:space="preserve">ir </w:t>
      </w:r>
      <w:hyperlink r:id="rId10" w:history="1">
        <w:r w:rsidR="00307E86" w:rsidRPr="00CB3BD7">
          <w:rPr>
            <w:rStyle w:val="Hyperlink"/>
          </w:rPr>
          <w:t>grant</w:t>
        </w:r>
        <w:r w:rsidR="009C5F8A" w:rsidRPr="00CB3BD7">
          <w:rPr>
            <w:rStyle w:val="Hyperlink"/>
          </w:rPr>
          <w:t xml:space="preserve"> service area</w:t>
        </w:r>
      </w:hyperlink>
      <w:r w:rsidR="00307E86" w:rsidRPr="00CB3BD7">
        <w:rPr>
          <w:color w:val="1F497D"/>
        </w:rPr>
        <w:t xml:space="preserve"> was used to determine</w:t>
      </w:r>
      <w:r w:rsidR="009C5F8A" w:rsidRPr="00CB3BD7">
        <w:rPr>
          <w:color w:val="1F497D"/>
        </w:rPr>
        <w:t xml:space="preserve"> the </w:t>
      </w:r>
      <w:r w:rsidR="00307E86" w:rsidRPr="00CB3BD7">
        <w:rPr>
          <w:color w:val="1F497D"/>
        </w:rPr>
        <w:t xml:space="preserve">proportionate </w:t>
      </w:r>
      <w:r w:rsidR="009C5F8A" w:rsidRPr="00CB3BD7">
        <w:rPr>
          <w:color w:val="1F497D"/>
        </w:rPr>
        <w:t xml:space="preserve">amount </w:t>
      </w:r>
      <w:r w:rsidR="00307E86" w:rsidRPr="00CB3BD7">
        <w:rPr>
          <w:color w:val="1F497D"/>
        </w:rPr>
        <w:t xml:space="preserve">of COVID-19 response </w:t>
      </w:r>
      <w:r w:rsidR="009C5F8A" w:rsidRPr="00CB3BD7">
        <w:rPr>
          <w:color w:val="1F497D"/>
        </w:rPr>
        <w:t>funding</w:t>
      </w:r>
      <w:r w:rsidR="00307E86" w:rsidRPr="00CB3BD7">
        <w:rPr>
          <w:color w:val="1F497D"/>
        </w:rPr>
        <w:t>.  The county grantees should</w:t>
      </w:r>
      <w:r w:rsidR="009C5F8A" w:rsidRPr="00CB3BD7">
        <w:rPr>
          <w:color w:val="1F497D"/>
        </w:rPr>
        <w:t xml:space="preserve"> </w:t>
      </w:r>
      <w:r w:rsidR="00307E86" w:rsidRPr="00CB3BD7">
        <w:rPr>
          <w:color w:val="1F497D"/>
        </w:rPr>
        <w:t>consider</w:t>
      </w:r>
      <w:r w:rsidR="005E5D4D" w:rsidRPr="00CB3BD7">
        <w:rPr>
          <w:color w:val="1F497D"/>
        </w:rPr>
        <w:t xml:space="preserve"> the regional needs and existing pa</w:t>
      </w:r>
      <w:r w:rsidR="00307E86" w:rsidRPr="00CB3BD7">
        <w:rPr>
          <w:color w:val="1F497D"/>
        </w:rPr>
        <w:t>rtnerships that will allow the COVID-19 response</w:t>
      </w:r>
      <w:r w:rsidR="005E5D4D" w:rsidRPr="00CB3BD7">
        <w:rPr>
          <w:color w:val="1F497D"/>
        </w:rPr>
        <w:t xml:space="preserve"> funds to be put to work</w:t>
      </w:r>
      <w:r w:rsidR="00307E86" w:rsidRPr="00CB3BD7">
        <w:rPr>
          <w:color w:val="1F497D"/>
        </w:rPr>
        <w:t xml:space="preserve"> in their grant service</w:t>
      </w:r>
      <w:r w:rsidR="009C5F8A" w:rsidRPr="00CB3BD7">
        <w:rPr>
          <w:color w:val="1F497D"/>
        </w:rPr>
        <w:t xml:space="preserve"> area</w:t>
      </w:r>
      <w:r w:rsidR="005E5D4D" w:rsidRPr="00CB3BD7">
        <w:rPr>
          <w:color w:val="1F497D"/>
        </w:rPr>
        <w:t>. </w:t>
      </w:r>
    </w:p>
    <w:p w14:paraId="38F53CD6" w14:textId="09ACEFC5" w:rsidR="00784F95" w:rsidRPr="00CB3BD7" w:rsidRDefault="00307E86" w:rsidP="00CB3BD7">
      <w:pPr>
        <w:spacing w:after="120"/>
        <w:ind w:left="360"/>
        <w:rPr>
          <w:rFonts w:asciiTheme="minorHAnsi" w:hAnsiTheme="minorHAnsi" w:cstheme="minorHAnsi"/>
          <w:color w:val="1F497D"/>
        </w:rPr>
      </w:pPr>
      <w:r w:rsidRPr="00CB3BD7">
        <w:rPr>
          <w:rFonts w:asciiTheme="minorHAnsi" w:hAnsiTheme="minorHAnsi" w:cstheme="minorHAnsi"/>
          <w:color w:val="1F497D"/>
        </w:rPr>
        <w:t>Also, t</w:t>
      </w:r>
      <w:r w:rsidR="00784F95" w:rsidRPr="00CB3BD7">
        <w:rPr>
          <w:rFonts w:asciiTheme="minorHAnsi" w:hAnsiTheme="minorHAnsi" w:cstheme="minorHAnsi"/>
          <w:color w:val="1F497D"/>
        </w:rPr>
        <w:t xml:space="preserve">he state CDBG program can award grants </w:t>
      </w:r>
      <w:r w:rsidRPr="00CB3BD7">
        <w:rPr>
          <w:rFonts w:asciiTheme="minorHAnsi" w:hAnsiTheme="minorHAnsi" w:cstheme="minorHAnsi"/>
          <w:color w:val="1F497D"/>
        </w:rPr>
        <w:t xml:space="preserve">only </w:t>
      </w:r>
      <w:r w:rsidR="00784F95" w:rsidRPr="00CB3BD7">
        <w:rPr>
          <w:rFonts w:asciiTheme="minorHAnsi" w:hAnsiTheme="minorHAnsi" w:cstheme="minorHAnsi"/>
          <w:color w:val="1F497D"/>
        </w:rPr>
        <w:t>to rural counties that are not “entitled” to receive a direct CDBG allocation from HUD</w:t>
      </w:r>
      <w:r w:rsidR="00DC655C" w:rsidRPr="00CB3BD7">
        <w:rPr>
          <w:rFonts w:asciiTheme="minorHAnsi" w:hAnsiTheme="minorHAnsi" w:cstheme="minorHAnsi"/>
          <w:color w:val="1F497D"/>
        </w:rPr>
        <w:t xml:space="preserve">. </w:t>
      </w:r>
      <w:r w:rsidR="00784F95" w:rsidRPr="00CB3BD7">
        <w:rPr>
          <w:rFonts w:asciiTheme="minorHAnsi" w:hAnsiTheme="minorHAnsi" w:cstheme="minorHAnsi"/>
          <w:color w:val="1F497D"/>
        </w:rPr>
        <w:t>The more urban counties are CDBG entitlement counties and they manage their own CDBG program, so state CDBG nonentitlement</w:t>
      </w:r>
      <w:bookmarkStart w:id="0" w:name="_GoBack"/>
      <w:bookmarkEnd w:id="0"/>
      <w:r w:rsidR="00784F95" w:rsidRPr="00CB3BD7">
        <w:rPr>
          <w:rFonts w:asciiTheme="minorHAnsi" w:hAnsiTheme="minorHAnsi" w:cstheme="minorHAnsi"/>
          <w:color w:val="1F497D"/>
        </w:rPr>
        <w:t xml:space="preserve"> funds cannot be awarded to CDBG entitlement counties.</w:t>
      </w:r>
    </w:p>
    <w:p w14:paraId="3076520F" w14:textId="77777777" w:rsidR="00B77759" w:rsidRPr="00CB3BD7" w:rsidRDefault="00B77759" w:rsidP="00CA3868">
      <w:pPr>
        <w:pStyle w:val="NoSpacing"/>
        <w:rPr>
          <w:rFonts w:cstheme="minorHAnsi"/>
          <w:b/>
        </w:rPr>
      </w:pPr>
      <w:r w:rsidRPr="00CB3BD7">
        <w:rPr>
          <w:rFonts w:cstheme="minorHAnsi"/>
          <w:b/>
        </w:rPr>
        <w:t>How can I apply for assistance?</w:t>
      </w:r>
    </w:p>
    <w:p w14:paraId="4636D966" w14:textId="3403E4D9" w:rsidR="00DE0D5A" w:rsidRPr="00CB3BD7" w:rsidRDefault="00CD06E9" w:rsidP="00D40FF1">
      <w:pPr>
        <w:pStyle w:val="NoSpacing"/>
        <w:spacing w:after="120"/>
        <w:ind w:left="360"/>
        <w:rPr>
          <w:rFonts w:cstheme="minorHAnsi"/>
          <w:color w:val="1F497D"/>
        </w:rPr>
      </w:pPr>
      <w:r w:rsidRPr="00CB3BD7">
        <w:rPr>
          <w:rFonts w:cstheme="minorHAnsi"/>
          <w:color w:val="1F497D"/>
        </w:rPr>
        <w:t>There isn’</w:t>
      </w:r>
      <w:r w:rsidR="00B77759" w:rsidRPr="00CB3BD7">
        <w:rPr>
          <w:rFonts w:cstheme="minorHAnsi"/>
          <w:color w:val="1F497D"/>
        </w:rPr>
        <w:t>t a</w:t>
      </w:r>
      <w:r w:rsidR="00B84537" w:rsidRPr="00CB3BD7">
        <w:rPr>
          <w:rFonts w:cstheme="minorHAnsi"/>
          <w:color w:val="1F497D"/>
        </w:rPr>
        <w:t>n</w:t>
      </w:r>
      <w:r w:rsidR="00B77759" w:rsidRPr="00CB3BD7">
        <w:rPr>
          <w:rFonts w:cstheme="minorHAnsi"/>
          <w:color w:val="1F497D"/>
        </w:rPr>
        <w:t xml:space="preserve"> </w:t>
      </w:r>
      <w:r w:rsidRPr="00CB3BD7">
        <w:rPr>
          <w:rFonts w:cstheme="minorHAnsi"/>
          <w:color w:val="1F497D"/>
        </w:rPr>
        <w:t xml:space="preserve">application for these CDBG </w:t>
      </w:r>
      <w:r w:rsidR="001C3333" w:rsidRPr="00CB3BD7">
        <w:rPr>
          <w:rFonts w:cstheme="minorHAnsi"/>
          <w:color w:val="1F497D"/>
        </w:rPr>
        <w:t>COVID-19 funds</w:t>
      </w:r>
      <w:r w:rsidR="00160965" w:rsidRPr="00CB3BD7">
        <w:rPr>
          <w:rFonts w:cstheme="minorHAnsi"/>
          <w:color w:val="1F497D"/>
        </w:rPr>
        <w:t xml:space="preserve"> directly</w:t>
      </w:r>
      <w:r w:rsidR="00B77759" w:rsidRPr="00CB3BD7">
        <w:rPr>
          <w:rFonts w:cstheme="minorHAnsi"/>
          <w:color w:val="1F497D"/>
        </w:rPr>
        <w:t xml:space="preserve">. </w:t>
      </w:r>
      <w:r w:rsidR="00B84537" w:rsidRPr="00CB3BD7">
        <w:rPr>
          <w:rFonts w:cstheme="minorHAnsi"/>
          <w:color w:val="1F497D"/>
        </w:rPr>
        <w:t>To</w:t>
      </w:r>
      <w:r w:rsidR="00B77759" w:rsidRPr="00CB3BD7">
        <w:rPr>
          <w:rFonts w:cstheme="minorHAnsi"/>
          <w:color w:val="1F497D"/>
        </w:rPr>
        <w:t xml:space="preserve"> </w:t>
      </w:r>
      <w:r w:rsidR="00B84537" w:rsidRPr="00CB3BD7">
        <w:rPr>
          <w:rFonts w:cstheme="minorHAnsi"/>
          <w:color w:val="1F497D"/>
        </w:rPr>
        <w:t>get this emergency</w:t>
      </w:r>
      <w:r w:rsidR="00B77759" w:rsidRPr="00CB3BD7">
        <w:rPr>
          <w:rFonts w:cstheme="minorHAnsi"/>
          <w:color w:val="1F497D"/>
        </w:rPr>
        <w:t xml:space="preserve"> funding</w:t>
      </w:r>
      <w:r w:rsidR="00B84537" w:rsidRPr="00CB3BD7">
        <w:rPr>
          <w:rFonts w:cstheme="minorHAnsi"/>
          <w:color w:val="1F497D"/>
        </w:rPr>
        <w:t xml:space="preserve"> out as soon as possible,</w:t>
      </w:r>
      <w:r w:rsidR="00B77759" w:rsidRPr="00CB3BD7">
        <w:rPr>
          <w:rFonts w:cstheme="minorHAnsi"/>
          <w:color w:val="1F497D"/>
        </w:rPr>
        <w:t xml:space="preserve"> the state CDBG program </w:t>
      </w:r>
      <w:r w:rsidR="00B84537" w:rsidRPr="00CB3BD7">
        <w:rPr>
          <w:rFonts w:cstheme="minorHAnsi"/>
          <w:color w:val="1F497D"/>
        </w:rPr>
        <w:t xml:space="preserve">is </w:t>
      </w:r>
      <w:r w:rsidR="001510A6" w:rsidRPr="00CB3BD7">
        <w:rPr>
          <w:rFonts w:cstheme="minorHAnsi"/>
          <w:color w:val="1F497D"/>
        </w:rPr>
        <w:t xml:space="preserve">just </w:t>
      </w:r>
      <w:r w:rsidR="00B77759" w:rsidRPr="00CB3BD7">
        <w:rPr>
          <w:rFonts w:cstheme="minorHAnsi"/>
          <w:color w:val="1F497D"/>
        </w:rPr>
        <w:t>amend</w:t>
      </w:r>
      <w:r w:rsidR="00B84537" w:rsidRPr="00CB3BD7">
        <w:rPr>
          <w:rFonts w:cstheme="minorHAnsi"/>
          <w:color w:val="1F497D"/>
        </w:rPr>
        <w:t>ing</w:t>
      </w:r>
      <w:r w:rsidR="00B77759" w:rsidRPr="00CB3BD7">
        <w:rPr>
          <w:rFonts w:cstheme="minorHAnsi"/>
          <w:color w:val="1F497D"/>
        </w:rPr>
        <w:t xml:space="preserve"> existing CDBG Public Services Grant contracts</w:t>
      </w:r>
      <w:r w:rsidR="00B84537" w:rsidRPr="00CB3BD7">
        <w:rPr>
          <w:rFonts w:cstheme="minorHAnsi"/>
          <w:color w:val="1F497D"/>
        </w:rPr>
        <w:t xml:space="preserve"> already in place.</w:t>
      </w:r>
      <w:r w:rsidR="00B77759" w:rsidRPr="00CB3BD7">
        <w:rPr>
          <w:rFonts w:cstheme="minorHAnsi"/>
          <w:color w:val="1F497D"/>
        </w:rPr>
        <w:t xml:space="preserve"> </w:t>
      </w:r>
    </w:p>
    <w:p w14:paraId="413EF0A0" w14:textId="77777777" w:rsidR="00B77759" w:rsidRPr="00CB3BD7" w:rsidRDefault="00B84537" w:rsidP="00CB3BD7">
      <w:pPr>
        <w:pStyle w:val="NoSpacing"/>
        <w:spacing w:after="120"/>
        <w:ind w:left="360"/>
        <w:rPr>
          <w:rFonts w:cstheme="minorHAnsi"/>
          <w:color w:val="1F497D"/>
        </w:rPr>
      </w:pPr>
      <w:r w:rsidRPr="00CB3BD7">
        <w:rPr>
          <w:rFonts w:cstheme="minorHAnsi"/>
          <w:color w:val="1F497D"/>
        </w:rPr>
        <w:t>Counties</w:t>
      </w:r>
      <w:r w:rsidR="00B77759" w:rsidRPr="00CB3BD7">
        <w:rPr>
          <w:rFonts w:cstheme="minorHAnsi"/>
          <w:color w:val="1F497D"/>
        </w:rPr>
        <w:t xml:space="preserve"> will prioritize fund distribution with</w:t>
      </w:r>
      <w:r w:rsidR="001510A6" w:rsidRPr="00CB3BD7">
        <w:rPr>
          <w:rFonts w:cstheme="minorHAnsi"/>
          <w:color w:val="1F497D"/>
        </w:rPr>
        <w:t xml:space="preserve"> their</w:t>
      </w:r>
      <w:r w:rsidR="00B77759" w:rsidRPr="00CB3BD7">
        <w:rPr>
          <w:rFonts w:cstheme="minorHAnsi"/>
          <w:color w:val="1F497D"/>
        </w:rPr>
        <w:t xml:space="preserve"> regional service providers such as the local community action agency and associate development organization, to make the funds quickly available at the local level.  Depending on the local use of funds, there may be a local process to apply for assistance.</w:t>
      </w:r>
    </w:p>
    <w:p w14:paraId="31762148" w14:textId="77777777" w:rsidR="00B77759" w:rsidRPr="00CB3BD7" w:rsidRDefault="00B77759" w:rsidP="00CA3868">
      <w:pPr>
        <w:pStyle w:val="NoSpacing"/>
        <w:rPr>
          <w:rFonts w:cstheme="minorHAnsi"/>
          <w:b/>
        </w:rPr>
      </w:pPr>
      <w:r w:rsidRPr="00CB3BD7">
        <w:rPr>
          <w:rFonts w:cstheme="minorHAnsi"/>
          <w:b/>
        </w:rPr>
        <w:t>I am a small business and struggling with required closures, can these funds help me?</w:t>
      </w:r>
    </w:p>
    <w:p w14:paraId="1BE79768" w14:textId="5DA58E8F" w:rsidR="00B84537" w:rsidRPr="00CB3BD7" w:rsidRDefault="00B77759" w:rsidP="00D40FF1">
      <w:pPr>
        <w:pStyle w:val="NoSpacing"/>
        <w:spacing w:after="120"/>
        <w:ind w:left="360"/>
        <w:rPr>
          <w:rFonts w:cstheme="minorHAnsi"/>
          <w:color w:val="1F497D"/>
        </w:rPr>
      </w:pPr>
      <w:r w:rsidRPr="00CB3BD7">
        <w:rPr>
          <w:rFonts w:cstheme="minorHAnsi"/>
          <w:color w:val="1F497D"/>
        </w:rPr>
        <w:t xml:space="preserve">If </w:t>
      </w:r>
      <w:r w:rsidR="00B84537" w:rsidRPr="00CB3BD7">
        <w:rPr>
          <w:rFonts w:cstheme="minorHAnsi"/>
          <w:color w:val="1F497D"/>
        </w:rPr>
        <w:t>your county</w:t>
      </w:r>
      <w:r w:rsidRPr="00CB3BD7">
        <w:rPr>
          <w:rFonts w:cstheme="minorHAnsi"/>
          <w:color w:val="1F497D"/>
        </w:rPr>
        <w:t xml:space="preserve"> </w:t>
      </w:r>
      <w:r w:rsidR="00B84537" w:rsidRPr="00CB3BD7">
        <w:rPr>
          <w:rFonts w:cstheme="minorHAnsi"/>
          <w:color w:val="1F497D"/>
        </w:rPr>
        <w:t xml:space="preserve">prioritizes these </w:t>
      </w:r>
      <w:r w:rsidR="0024018B" w:rsidRPr="00CB3BD7">
        <w:rPr>
          <w:rFonts w:cstheme="minorHAnsi"/>
          <w:color w:val="1F497D"/>
        </w:rPr>
        <w:t xml:space="preserve">CDBG COVID-19 </w:t>
      </w:r>
      <w:r w:rsidRPr="00CB3BD7">
        <w:rPr>
          <w:rFonts w:cstheme="minorHAnsi"/>
          <w:color w:val="1F497D"/>
        </w:rPr>
        <w:t>funds for business assistance, your local economic development c</w:t>
      </w:r>
      <w:r w:rsidR="0024018B" w:rsidRPr="00CB3BD7">
        <w:rPr>
          <w:rFonts w:cstheme="minorHAnsi"/>
          <w:color w:val="1F497D"/>
        </w:rPr>
        <w:t>ouncil will be informed of this opportunity</w:t>
      </w:r>
      <w:r w:rsidRPr="00CB3BD7">
        <w:rPr>
          <w:rFonts w:cstheme="minorHAnsi"/>
          <w:color w:val="1F497D"/>
        </w:rPr>
        <w:t xml:space="preserve"> and other possible resources.  </w:t>
      </w:r>
      <w:r w:rsidR="0024018B" w:rsidRPr="00CB3BD7">
        <w:rPr>
          <w:rFonts w:cstheme="minorHAnsi"/>
          <w:color w:val="1F497D"/>
        </w:rPr>
        <w:t xml:space="preserve">We recommend you contact your local economic development council.  </w:t>
      </w:r>
    </w:p>
    <w:p w14:paraId="1EA838DD" w14:textId="44046BDC" w:rsidR="00B77759" w:rsidRPr="00CB3BD7" w:rsidRDefault="00503C0F" w:rsidP="00CB3BD7">
      <w:pPr>
        <w:pStyle w:val="NoSpacing"/>
        <w:spacing w:after="120"/>
        <w:ind w:left="360"/>
        <w:rPr>
          <w:rFonts w:cstheme="minorHAnsi"/>
          <w:color w:val="1F497D"/>
        </w:rPr>
      </w:pPr>
      <w:r w:rsidRPr="00CB3BD7">
        <w:rPr>
          <w:rFonts w:cstheme="minorHAnsi"/>
          <w:color w:val="1F497D"/>
        </w:rPr>
        <w:t xml:space="preserve">Any </w:t>
      </w:r>
      <w:r w:rsidR="0024018B" w:rsidRPr="00CB3BD7">
        <w:rPr>
          <w:rFonts w:cstheme="minorHAnsi"/>
          <w:color w:val="1F497D"/>
        </w:rPr>
        <w:t xml:space="preserve">potential CDBG business assistance would </w:t>
      </w:r>
      <w:r w:rsidR="009253FA" w:rsidRPr="00CB3BD7">
        <w:rPr>
          <w:rFonts w:cstheme="minorHAnsi"/>
          <w:color w:val="1F497D"/>
        </w:rPr>
        <w:t xml:space="preserve">be </w:t>
      </w:r>
      <w:r w:rsidRPr="00CB3BD7">
        <w:rPr>
          <w:rFonts w:cstheme="minorHAnsi"/>
          <w:color w:val="1F497D"/>
        </w:rPr>
        <w:t xml:space="preserve">only </w:t>
      </w:r>
      <w:r w:rsidR="0024018B" w:rsidRPr="00CB3BD7">
        <w:rPr>
          <w:rFonts w:cstheme="minorHAnsi"/>
          <w:color w:val="1F497D"/>
        </w:rPr>
        <w:t>for microenterprises experiencing loss of income due to COVID-19 and whose owner meets the CDBG low- and moderate-income criteria.</w:t>
      </w:r>
    </w:p>
    <w:p w14:paraId="67479C88" w14:textId="77777777" w:rsidR="0090682C" w:rsidRPr="00CB3BD7" w:rsidRDefault="0090682C" w:rsidP="0090682C">
      <w:pPr>
        <w:pStyle w:val="NoSpacing"/>
        <w:rPr>
          <w:rFonts w:cstheme="minorHAnsi"/>
          <w:b/>
        </w:rPr>
      </w:pPr>
      <w:r w:rsidRPr="00CB3BD7">
        <w:rPr>
          <w:rFonts w:cstheme="minorHAnsi"/>
          <w:b/>
        </w:rPr>
        <w:lastRenderedPageBreak/>
        <w:t>Can funds be used in CDBG entitlement cities or counties?</w:t>
      </w:r>
    </w:p>
    <w:p w14:paraId="414D0D4F" w14:textId="77777777" w:rsidR="0090682C" w:rsidRPr="00CB3BD7" w:rsidRDefault="0090682C" w:rsidP="00CB3BD7">
      <w:pPr>
        <w:pStyle w:val="NoSpacing"/>
        <w:spacing w:after="120"/>
        <w:ind w:left="360"/>
        <w:rPr>
          <w:rFonts w:cstheme="minorHAnsi"/>
          <w:color w:val="2F5496" w:themeColor="accent5" w:themeShade="BF"/>
        </w:rPr>
      </w:pPr>
      <w:r w:rsidRPr="00CB3BD7">
        <w:rPr>
          <w:rFonts w:cstheme="minorHAnsi"/>
          <w:color w:val="2F5496" w:themeColor="accent5" w:themeShade="BF"/>
        </w:rPr>
        <w:t xml:space="preserve">NO – Funds cannot be used in CDBG entitlement cities or entitlement counties, because those cities have their own CDBG funds.  It would be like double dipping and our rural areas need the funds.  The list of CDBG nonentitlement jurisdictions served by the state CDBG program and the list of CDBG entitlement jurisdictions not served by the state CDBG program are </w:t>
      </w:r>
      <w:hyperlink r:id="rId11" w:history="1">
        <w:r w:rsidRPr="00CB3BD7">
          <w:rPr>
            <w:rStyle w:val="Hyperlink"/>
            <w:rFonts w:cstheme="minorHAnsi"/>
          </w:rPr>
          <w:t>here</w:t>
        </w:r>
      </w:hyperlink>
      <w:r w:rsidRPr="00CB3BD7">
        <w:rPr>
          <w:rFonts w:cstheme="minorHAnsi"/>
          <w:color w:val="2F5496" w:themeColor="accent5" w:themeShade="BF"/>
        </w:rPr>
        <w:t>.</w:t>
      </w:r>
    </w:p>
    <w:p w14:paraId="2D68416B" w14:textId="44D90585" w:rsidR="00437908" w:rsidRPr="00CB3BD7" w:rsidRDefault="00F9313A" w:rsidP="00437908">
      <w:pPr>
        <w:pStyle w:val="NoSpacing"/>
        <w:rPr>
          <w:rFonts w:cstheme="minorHAnsi"/>
          <w:b/>
        </w:rPr>
      </w:pPr>
      <w:r w:rsidRPr="00CB3BD7">
        <w:rPr>
          <w:rFonts w:cstheme="minorHAnsi"/>
          <w:b/>
        </w:rPr>
        <w:t xml:space="preserve">Given some CDBG COVID-19 funds are for a multiple county service area, can the funds be used </w:t>
      </w:r>
      <w:r w:rsidR="00437908" w:rsidRPr="00CB3BD7">
        <w:rPr>
          <w:rFonts w:cstheme="minorHAnsi"/>
          <w:b/>
        </w:rPr>
        <w:t>differently</w:t>
      </w:r>
      <w:r w:rsidRPr="00CB3BD7">
        <w:rPr>
          <w:rFonts w:cstheme="minorHAnsi"/>
          <w:b/>
        </w:rPr>
        <w:t xml:space="preserve"> in one of the counties</w:t>
      </w:r>
      <w:r w:rsidR="00437908" w:rsidRPr="00CB3BD7">
        <w:rPr>
          <w:rFonts w:cstheme="minorHAnsi"/>
          <w:b/>
        </w:rPr>
        <w:t xml:space="preserve"> </w:t>
      </w:r>
      <w:r w:rsidRPr="00CB3BD7">
        <w:rPr>
          <w:rFonts w:cstheme="minorHAnsi"/>
          <w:b/>
        </w:rPr>
        <w:t>from the other – or do all counties in the service area have to spend the funds</w:t>
      </w:r>
      <w:r w:rsidR="00437908" w:rsidRPr="00CB3BD7">
        <w:rPr>
          <w:rFonts w:cstheme="minorHAnsi"/>
          <w:b/>
        </w:rPr>
        <w:t xml:space="preserve"> on the same objective?</w:t>
      </w:r>
    </w:p>
    <w:p w14:paraId="155C37F8" w14:textId="2FBCC91E" w:rsidR="00B6336F" w:rsidRPr="00CB3BD7" w:rsidRDefault="00AF2070" w:rsidP="00CB3BD7">
      <w:pPr>
        <w:pStyle w:val="NoSpacing"/>
        <w:spacing w:after="120"/>
        <w:ind w:left="360"/>
        <w:rPr>
          <w:rFonts w:cstheme="minorHAnsi"/>
          <w:color w:val="2F5496" w:themeColor="accent5" w:themeShade="BF"/>
        </w:rPr>
      </w:pPr>
      <w:r w:rsidRPr="00CB3BD7">
        <w:rPr>
          <w:rFonts w:cstheme="minorHAnsi"/>
          <w:color w:val="2F5496" w:themeColor="accent5" w:themeShade="BF"/>
        </w:rPr>
        <w:t>All funded activities have to address</w:t>
      </w:r>
      <w:r w:rsidR="00F9313A" w:rsidRPr="00CB3BD7">
        <w:rPr>
          <w:rFonts w:cstheme="minorHAnsi"/>
          <w:color w:val="2F5496" w:themeColor="accent5" w:themeShade="BF"/>
        </w:rPr>
        <w:t xml:space="preserve"> u</w:t>
      </w:r>
      <w:r w:rsidR="00437908" w:rsidRPr="00CB3BD7">
        <w:rPr>
          <w:rFonts w:cstheme="minorHAnsi"/>
          <w:color w:val="2F5496" w:themeColor="accent5" w:themeShade="BF"/>
        </w:rPr>
        <w:t>rgent COVID 19 needs</w:t>
      </w:r>
      <w:r w:rsidR="00F9313A" w:rsidRPr="00CB3BD7">
        <w:rPr>
          <w:rFonts w:cstheme="minorHAnsi"/>
          <w:color w:val="2F5496" w:themeColor="accent5" w:themeShade="BF"/>
        </w:rPr>
        <w:t xml:space="preserve">.  </w:t>
      </w:r>
      <w:r w:rsidRPr="00CB3BD7">
        <w:rPr>
          <w:rFonts w:cstheme="minorHAnsi"/>
          <w:color w:val="2F5496" w:themeColor="accent5" w:themeShade="BF"/>
        </w:rPr>
        <w:t>Otherwise, funded services can address different needs</w:t>
      </w:r>
      <w:r w:rsidR="00437908" w:rsidRPr="00CB3BD7">
        <w:rPr>
          <w:rFonts w:cstheme="minorHAnsi"/>
          <w:color w:val="2F5496" w:themeColor="accent5" w:themeShade="BF"/>
        </w:rPr>
        <w:t xml:space="preserve"> at the local level.  </w:t>
      </w:r>
      <w:r w:rsidR="00F9313A" w:rsidRPr="00CB3BD7">
        <w:rPr>
          <w:rFonts w:cstheme="minorHAnsi"/>
          <w:color w:val="2F5496" w:themeColor="accent5" w:themeShade="BF"/>
        </w:rPr>
        <w:t>The counties in a service area need to coordinate and</w:t>
      </w:r>
      <w:r w:rsidR="00C15571" w:rsidRPr="00CB3BD7">
        <w:rPr>
          <w:rFonts w:cstheme="minorHAnsi"/>
          <w:color w:val="2F5496" w:themeColor="accent5" w:themeShade="BF"/>
        </w:rPr>
        <w:t xml:space="preserve"> then</w:t>
      </w:r>
      <w:r w:rsidR="00F9313A" w:rsidRPr="00CB3BD7">
        <w:rPr>
          <w:rFonts w:cstheme="minorHAnsi"/>
          <w:color w:val="2F5496" w:themeColor="accent5" w:themeShade="BF"/>
        </w:rPr>
        <w:t xml:space="preserve"> identify the county service area for each proposed services </w:t>
      </w:r>
      <w:r w:rsidR="00C15571" w:rsidRPr="00CB3BD7">
        <w:rPr>
          <w:rFonts w:cstheme="minorHAnsi"/>
          <w:color w:val="2F5496" w:themeColor="accent5" w:themeShade="BF"/>
        </w:rPr>
        <w:t>program</w:t>
      </w:r>
      <w:r w:rsidR="003B3012" w:rsidRPr="00CB3BD7">
        <w:rPr>
          <w:rFonts w:cstheme="minorHAnsi"/>
          <w:color w:val="2F5496" w:themeColor="accent5" w:themeShade="BF"/>
        </w:rPr>
        <w:t xml:space="preserve"> to be funded</w:t>
      </w:r>
      <w:r w:rsidR="00437908" w:rsidRPr="00CB3BD7">
        <w:rPr>
          <w:rFonts w:cstheme="minorHAnsi"/>
          <w:color w:val="2F5496" w:themeColor="accent5" w:themeShade="BF"/>
        </w:rPr>
        <w:t xml:space="preserve">.  </w:t>
      </w:r>
    </w:p>
    <w:p w14:paraId="470E4B97" w14:textId="7AF90BAC" w:rsidR="008F5AFD" w:rsidRPr="00CB3BD7" w:rsidRDefault="00B6336F" w:rsidP="008F5AFD">
      <w:pPr>
        <w:pStyle w:val="NoSpacing"/>
        <w:rPr>
          <w:rFonts w:cstheme="minorHAnsi"/>
          <w:b/>
        </w:rPr>
      </w:pPr>
      <w:r w:rsidRPr="00CB3BD7">
        <w:rPr>
          <w:rFonts w:cstheme="minorHAnsi"/>
          <w:b/>
        </w:rPr>
        <w:t>Can the County keep</w:t>
      </w:r>
      <w:r w:rsidR="008F5AFD" w:rsidRPr="00CB3BD7">
        <w:rPr>
          <w:rFonts w:cstheme="minorHAnsi"/>
          <w:b/>
        </w:rPr>
        <w:t xml:space="preserve"> the </w:t>
      </w:r>
      <w:r w:rsidRPr="00CB3BD7">
        <w:rPr>
          <w:rFonts w:cstheme="minorHAnsi"/>
          <w:b/>
        </w:rPr>
        <w:t xml:space="preserve">CDBG </w:t>
      </w:r>
      <w:r w:rsidR="008F5AFD" w:rsidRPr="00CB3BD7">
        <w:rPr>
          <w:rFonts w:cstheme="minorHAnsi"/>
          <w:b/>
        </w:rPr>
        <w:t>COVID</w:t>
      </w:r>
      <w:r w:rsidR="003B3012" w:rsidRPr="00CB3BD7">
        <w:rPr>
          <w:rFonts w:cstheme="minorHAnsi"/>
          <w:b/>
        </w:rPr>
        <w:t>-19</w:t>
      </w:r>
      <w:r w:rsidRPr="00CB3BD7">
        <w:rPr>
          <w:rFonts w:cstheme="minorHAnsi"/>
          <w:b/>
        </w:rPr>
        <w:t xml:space="preserve"> funds for county government emergency services or is the County required </w:t>
      </w:r>
      <w:r w:rsidR="008F5AFD" w:rsidRPr="00CB3BD7">
        <w:rPr>
          <w:rFonts w:cstheme="minorHAnsi"/>
          <w:b/>
        </w:rPr>
        <w:t>to contr</w:t>
      </w:r>
      <w:r w:rsidR="003B3012" w:rsidRPr="00CB3BD7">
        <w:rPr>
          <w:rFonts w:cstheme="minorHAnsi"/>
          <w:b/>
        </w:rPr>
        <w:t xml:space="preserve">act out all of the funds to </w:t>
      </w:r>
      <w:r w:rsidRPr="00CB3BD7">
        <w:rPr>
          <w:rFonts w:cstheme="minorHAnsi"/>
          <w:b/>
        </w:rPr>
        <w:t xml:space="preserve">the </w:t>
      </w:r>
      <w:r w:rsidR="003B3012" w:rsidRPr="00CB3BD7">
        <w:rPr>
          <w:rFonts w:cstheme="minorHAnsi"/>
          <w:b/>
        </w:rPr>
        <w:t>community action program</w:t>
      </w:r>
      <w:r w:rsidR="008F5AFD" w:rsidRPr="00CB3BD7">
        <w:rPr>
          <w:rFonts w:cstheme="minorHAnsi"/>
          <w:b/>
        </w:rPr>
        <w:t>s</w:t>
      </w:r>
      <w:r w:rsidR="003B3012" w:rsidRPr="00CB3BD7">
        <w:rPr>
          <w:rFonts w:cstheme="minorHAnsi"/>
          <w:b/>
        </w:rPr>
        <w:t xml:space="preserve"> (CAP)</w:t>
      </w:r>
      <w:r w:rsidR="008F5AFD" w:rsidRPr="00CB3BD7">
        <w:rPr>
          <w:rFonts w:cstheme="minorHAnsi"/>
          <w:b/>
        </w:rPr>
        <w:t>?</w:t>
      </w:r>
    </w:p>
    <w:p w14:paraId="0A76CC21" w14:textId="18506CC4" w:rsidR="008F5AFD" w:rsidRPr="00CB3BD7" w:rsidRDefault="003B3012" w:rsidP="00CB3BD7">
      <w:pPr>
        <w:pStyle w:val="NoSpacing"/>
        <w:spacing w:after="120"/>
        <w:ind w:left="360"/>
        <w:rPr>
          <w:rFonts w:cstheme="minorHAnsi"/>
          <w:color w:val="2F5496" w:themeColor="accent5" w:themeShade="BF"/>
        </w:rPr>
      </w:pPr>
      <w:r w:rsidRPr="00CB3BD7">
        <w:rPr>
          <w:rFonts w:cstheme="minorHAnsi"/>
          <w:color w:val="2F5496" w:themeColor="accent5" w:themeShade="BF"/>
        </w:rPr>
        <w:t xml:space="preserve">The county grantees </w:t>
      </w:r>
      <w:r w:rsidR="008F5AFD" w:rsidRPr="00CB3BD7">
        <w:rPr>
          <w:rFonts w:cstheme="minorHAnsi"/>
          <w:color w:val="2F5496" w:themeColor="accent5" w:themeShade="BF"/>
        </w:rPr>
        <w:t>prioritize and distribute th</w:t>
      </w:r>
      <w:r w:rsidRPr="00CB3BD7">
        <w:rPr>
          <w:rFonts w:cstheme="minorHAnsi"/>
          <w:color w:val="2F5496" w:themeColor="accent5" w:themeShade="BF"/>
        </w:rPr>
        <w:t>ese funds.  They can use the funds to for eligible county service programs, or pass through</w:t>
      </w:r>
      <w:r w:rsidR="008F5AFD" w:rsidRPr="00CB3BD7">
        <w:rPr>
          <w:rFonts w:cstheme="minorHAnsi"/>
          <w:color w:val="2F5496" w:themeColor="accent5" w:themeShade="BF"/>
        </w:rPr>
        <w:t xml:space="preserve"> a</w:t>
      </w:r>
      <w:r w:rsidRPr="00CB3BD7">
        <w:rPr>
          <w:rFonts w:cstheme="minorHAnsi"/>
          <w:color w:val="2F5496" w:themeColor="accent5" w:themeShade="BF"/>
        </w:rPr>
        <w:t xml:space="preserve"> portion or all funds to the CAP </w:t>
      </w:r>
      <w:r w:rsidR="008F5AFD" w:rsidRPr="00CB3BD7">
        <w:rPr>
          <w:rFonts w:cstheme="minorHAnsi"/>
          <w:color w:val="2F5496" w:themeColor="accent5" w:themeShade="BF"/>
        </w:rPr>
        <w:t>or anot</w:t>
      </w:r>
      <w:r w:rsidRPr="00CB3BD7">
        <w:rPr>
          <w:rFonts w:cstheme="minorHAnsi"/>
          <w:color w:val="2F5496" w:themeColor="accent5" w:themeShade="BF"/>
        </w:rPr>
        <w:t>her nonprofit service provider</w:t>
      </w:r>
      <w:r w:rsidR="008F5AFD" w:rsidRPr="00CB3BD7">
        <w:rPr>
          <w:rFonts w:cstheme="minorHAnsi"/>
          <w:color w:val="2F5496" w:themeColor="accent5" w:themeShade="BF"/>
        </w:rPr>
        <w:t xml:space="preserve">.  </w:t>
      </w:r>
      <w:r w:rsidR="00B6336F" w:rsidRPr="00CB3BD7">
        <w:rPr>
          <w:rFonts w:cstheme="minorHAnsi"/>
          <w:color w:val="2F5496" w:themeColor="accent5" w:themeShade="BF"/>
        </w:rPr>
        <w:t>In either case, t</w:t>
      </w:r>
      <w:r w:rsidR="00AF2070" w:rsidRPr="00CB3BD7">
        <w:rPr>
          <w:rFonts w:cstheme="minorHAnsi"/>
          <w:color w:val="2F5496" w:themeColor="accent5" w:themeShade="BF"/>
        </w:rPr>
        <w:t>he counties have grant administration and oversight responsibilities of all funded activities.</w:t>
      </w:r>
    </w:p>
    <w:p w14:paraId="319C84BC" w14:textId="4C0B3934" w:rsidR="008F5AFD" w:rsidRPr="00CB3BD7" w:rsidRDefault="008F5AFD" w:rsidP="008F5AFD">
      <w:pPr>
        <w:pStyle w:val="NoSpacing"/>
        <w:rPr>
          <w:rFonts w:cstheme="minorHAnsi"/>
          <w:b/>
        </w:rPr>
      </w:pPr>
      <w:r w:rsidRPr="00CB3BD7">
        <w:rPr>
          <w:rFonts w:cstheme="minorHAnsi"/>
          <w:b/>
        </w:rPr>
        <w:t>If the County choose</w:t>
      </w:r>
      <w:r w:rsidR="00E42970" w:rsidRPr="00CB3BD7">
        <w:rPr>
          <w:rFonts w:cstheme="minorHAnsi"/>
          <w:b/>
        </w:rPr>
        <w:t>s to split funds between the community action program</w:t>
      </w:r>
      <w:r w:rsidRPr="00CB3BD7">
        <w:rPr>
          <w:rFonts w:cstheme="minorHAnsi"/>
          <w:b/>
        </w:rPr>
        <w:t xml:space="preserve"> and anot</w:t>
      </w:r>
      <w:r w:rsidR="00B35548" w:rsidRPr="00CB3BD7">
        <w:rPr>
          <w:rFonts w:cstheme="minorHAnsi"/>
          <w:b/>
        </w:rPr>
        <w:t>her program, what do you need f</w:t>
      </w:r>
      <w:r w:rsidRPr="00CB3BD7">
        <w:rPr>
          <w:rFonts w:cstheme="minorHAnsi"/>
          <w:b/>
        </w:rPr>
        <w:t>r</w:t>
      </w:r>
      <w:r w:rsidR="00B35548" w:rsidRPr="00CB3BD7">
        <w:rPr>
          <w:rFonts w:cstheme="minorHAnsi"/>
          <w:b/>
        </w:rPr>
        <w:t>om</w:t>
      </w:r>
      <w:r w:rsidRPr="00CB3BD7">
        <w:rPr>
          <w:rFonts w:cstheme="minorHAnsi"/>
          <w:b/>
        </w:rPr>
        <w:t xml:space="preserve"> the County?</w:t>
      </w:r>
    </w:p>
    <w:p w14:paraId="0DC77BCB" w14:textId="52A93DE9" w:rsidR="008F5AFD" w:rsidRPr="00CB3BD7" w:rsidRDefault="008F5AFD" w:rsidP="00CB3BD7">
      <w:pPr>
        <w:pStyle w:val="NoSpacing"/>
        <w:spacing w:after="120"/>
        <w:ind w:left="360"/>
        <w:rPr>
          <w:rFonts w:cstheme="minorHAnsi"/>
          <w:color w:val="2F5496" w:themeColor="accent5" w:themeShade="BF"/>
        </w:rPr>
      </w:pPr>
      <w:r w:rsidRPr="00CB3BD7">
        <w:rPr>
          <w:rFonts w:cstheme="minorHAnsi"/>
          <w:color w:val="2F5496" w:themeColor="accent5" w:themeShade="BF"/>
        </w:rPr>
        <w:t xml:space="preserve">The County will inform </w:t>
      </w:r>
      <w:r w:rsidR="00E42970" w:rsidRPr="00CB3BD7">
        <w:rPr>
          <w:rFonts w:cstheme="minorHAnsi"/>
          <w:color w:val="2F5496" w:themeColor="accent5" w:themeShade="BF"/>
        </w:rPr>
        <w:t>the state</w:t>
      </w:r>
      <w:r w:rsidRPr="00CB3BD7">
        <w:rPr>
          <w:rFonts w:cstheme="minorHAnsi"/>
          <w:color w:val="2F5496" w:themeColor="accent5" w:themeShade="BF"/>
        </w:rPr>
        <w:t xml:space="preserve"> how they plan to implement their project, in</w:t>
      </w:r>
      <w:r w:rsidR="00E42970" w:rsidRPr="00CB3BD7">
        <w:rPr>
          <w:rFonts w:cstheme="minorHAnsi"/>
          <w:color w:val="2F5496" w:themeColor="accent5" w:themeShade="BF"/>
        </w:rPr>
        <w:t xml:space="preserve">cluding the splitting of funds, by completing and submitting </w:t>
      </w:r>
      <w:hyperlink r:id="rId12" w:history="1">
        <w:r w:rsidRPr="00CB3BD7">
          <w:rPr>
            <w:rStyle w:val="Hyperlink"/>
            <w:rFonts w:cstheme="minorHAnsi"/>
            <w:b/>
          </w:rPr>
          <w:t xml:space="preserve">the </w:t>
        </w:r>
        <w:r w:rsidR="00E42970" w:rsidRPr="00CB3BD7">
          <w:rPr>
            <w:rStyle w:val="Hyperlink"/>
            <w:rFonts w:cstheme="minorHAnsi"/>
            <w:b/>
          </w:rPr>
          <w:t>forms</w:t>
        </w:r>
      </w:hyperlink>
      <w:r w:rsidR="00E42970" w:rsidRPr="00CB3BD7">
        <w:rPr>
          <w:rFonts w:cstheme="minorHAnsi"/>
          <w:color w:val="2F5496" w:themeColor="accent5" w:themeShade="BF"/>
        </w:rPr>
        <w:t xml:space="preserve"> provided to each county grantee</w:t>
      </w:r>
      <w:r w:rsidRPr="00CB3BD7">
        <w:rPr>
          <w:rFonts w:cstheme="minorHAnsi"/>
          <w:color w:val="2F5496" w:themeColor="accent5" w:themeShade="BF"/>
        </w:rPr>
        <w:t>.</w:t>
      </w:r>
    </w:p>
    <w:p w14:paraId="6B7F7DC7" w14:textId="77777777" w:rsidR="00B6336F" w:rsidRPr="00CB3BD7" w:rsidRDefault="00B6336F" w:rsidP="00B6336F">
      <w:pPr>
        <w:pStyle w:val="NoSpacing"/>
        <w:rPr>
          <w:rFonts w:cstheme="minorHAnsi"/>
          <w:b/>
        </w:rPr>
      </w:pPr>
      <w:r w:rsidRPr="00CB3BD7">
        <w:rPr>
          <w:rFonts w:cstheme="minorHAnsi"/>
          <w:b/>
        </w:rPr>
        <w:t>What is the difference between this $1.8 million COVID emergency funding and the federal stimulus CDBG funding?</w:t>
      </w:r>
    </w:p>
    <w:p w14:paraId="41B8ED1C" w14:textId="16AE155F" w:rsidR="00B6336F" w:rsidRPr="00CB3BD7" w:rsidRDefault="00B6336F" w:rsidP="00CB3BD7">
      <w:pPr>
        <w:pStyle w:val="NoSpacing"/>
        <w:spacing w:after="120"/>
        <w:ind w:left="360"/>
        <w:rPr>
          <w:rFonts w:cstheme="minorHAnsi"/>
          <w:color w:val="2F5496" w:themeColor="accent5" w:themeShade="BF"/>
        </w:rPr>
      </w:pPr>
      <w:r w:rsidRPr="00CB3BD7">
        <w:rPr>
          <w:rFonts w:cstheme="minorHAnsi"/>
          <w:color w:val="2F5496" w:themeColor="accent5" w:themeShade="BF"/>
        </w:rPr>
        <w:t>This $1.8 million currently available consists of state CDBG program income and recaptured funds re-directed by Commerce for COVID-19 response services.  The federal stimulus funding would be a future allocation of funds from HUD.  Commerce does not have detail on the opportunities or constraints of these future federal funds and hopes to know more by the end of April.</w:t>
      </w:r>
    </w:p>
    <w:p w14:paraId="5866A908" w14:textId="1425E30B" w:rsidR="004F6AF3" w:rsidRPr="00CB3BD7" w:rsidRDefault="002B3509" w:rsidP="002B3509">
      <w:pPr>
        <w:pStyle w:val="NoSpacing"/>
        <w:rPr>
          <w:rFonts w:cstheme="minorHAnsi"/>
          <w:b/>
        </w:rPr>
      </w:pPr>
      <w:r w:rsidRPr="00CB3BD7">
        <w:rPr>
          <w:rFonts w:cstheme="minorHAnsi"/>
          <w:b/>
        </w:rPr>
        <w:t>What does the County grantee need to do to get the funds?</w:t>
      </w:r>
    </w:p>
    <w:p w14:paraId="1AC4166A" w14:textId="4DA4D415" w:rsidR="004F6AF3" w:rsidRPr="00CB3BD7" w:rsidRDefault="004F6AF3" w:rsidP="003833AC">
      <w:pPr>
        <w:pStyle w:val="NoSpacing"/>
        <w:ind w:left="360"/>
        <w:rPr>
          <w:rFonts w:cstheme="minorHAnsi"/>
          <w:color w:val="2F5496" w:themeColor="accent5" w:themeShade="BF"/>
        </w:rPr>
      </w:pPr>
      <w:r w:rsidRPr="00CB3BD7">
        <w:rPr>
          <w:rFonts w:cstheme="minorHAnsi"/>
          <w:color w:val="2F5496" w:themeColor="accent5" w:themeShade="BF"/>
        </w:rPr>
        <w:t>T</w:t>
      </w:r>
      <w:r w:rsidR="002B3509" w:rsidRPr="00CB3BD7">
        <w:rPr>
          <w:rFonts w:cstheme="minorHAnsi"/>
          <w:color w:val="2F5496" w:themeColor="accent5" w:themeShade="BF"/>
        </w:rPr>
        <w:t xml:space="preserve">he County grantee must complete and submit ASAP to Commerce the </w:t>
      </w:r>
      <w:r w:rsidRPr="00CB3BD7">
        <w:rPr>
          <w:rFonts w:cstheme="minorHAnsi"/>
          <w:color w:val="2F5496" w:themeColor="accent5" w:themeShade="BF"/>
        </w:rPr>
        <w:t xml:space="preserve">three </w:t>
      </w:r>
      <w:hyperlink r:id="rId13" w:history="1">
        <w:r w:rsidR="002B3509" w:rsidRPr="00CB3BD7">
          <w:rPr>
            <w:rStyle w:val="Hyperlink"/>
            <w:rFonts w:cstheme="minorHAnsi"/>
          </w:rPr>
          <w:t>Proposed Use of Funds</w:t>
        </w:r>
      </w:hyperlink>
      <w:r w:rsidR="002B3509" w:rsidRPr="00CB3BD7">
        <w:rPr>
          <w:rFonts w:cstheme="minorHAnsi"/>
          <w:color w:val="2F5496" w:themeColor="accent5" w:themeShade="BF"/>
        </w:rPr>
        <w:t xml:space="preserve"> </w:t>
      </w:r>
      <w:r w:rsidRPr="00CB3BD7">
        <w:rPr>
          <w:rFonts w:cstheme="minorHAnsi"/>
          <w:color w:val="2F5496" w:themeColor="accent5" w:themeShade="BF"/>
        </w:rPr>
        <w:t xml:space="preserve">forms – the </w:t>
      </w:r>
      <w:r w:rsidRPr="00CB3BD7">
        <w:rPr>
          <w:rFonts w:cstheme="minorHAnsi"/>
          <w:b/>
          <w:color w:val="2F5496" w:themeColor="accent5" w:themeShade="BF"/>
        </w:rPr>
        <w:t>summary</w:t>
      </w:r>
      <w:r w:rsidRPr="00CB3BD7">
        <w:rPr>
          <w:rFonts w:cstheme="minorHAnsi"/>
          <w:color w:val="2F5496" w:themeColor="accent5" w:themeShade="BF"/>
        </w:rPr>
        <w:t xml:space="preserve">, </w:t>
      </w:r>
      <w:r w:rsidRPr="00CB3BD7">
        <w:rPr>
          <w:rFonts w:cstheme="minorHAnsi"/>
          <w:b/>
          <w:color w:val="2F5496" w:themeColor="accent5" w:themeShade="BF"/>
        </w:rPr>
        <w:t>description</w:t>
      </w:r>
      <w:r w:rsidRPr="00CB3BD7">
        <w:rPr>
          <w:rFonts w:cstheme="minorHAnsi"/>
          <w:color w:val="2F5496" w:themeColor="accent5" w:themeShade="BF"/>
        </w:rPr>
        <w:t xml:space="preserve"> and </w:t>
      </w:r>
      <w:r w:rsidRPr="00CB3BD7">
        <w:rPr>
          <w:rFonts w:cstheme="minorHAnsi"/>
          <w:b/>
          <w:color w:val="2F5496" w:themeColor="accent5" w:themeShade="BF"/>
        </w:rPr>
        <w:t>budget</w:t>
      </w:r>
      <w:r w:rsidR="002B3509" w:rsidRPr="00CB3BD7">
        <w:rPr>
          <w:rFonts w:cstheme="minorHAnsi"/>
          <w:color w:val="2F5496" w:themeColor="accent5" w:themeShade="BF"/>
        </w:rPr>
        <w:t xml:space="preserve"> included</w:t>
      </w:r>
      <w:r w:rsidR="00CE46DA" w:rsidRPr="00CB3BD7">
        <w:rPr>
          <w:rFonts w:cstheme="minorHAnsi"/>
          <w:color w:val="2F5496" w:themeColor="accent5" w:themeShade="BF"/>
        </w:rPr>
        <w:t xml:space="preserve"> </w:t>
      </w:r>
      <w:hyperlink r:id="rId14" w:history="1">
        <w:r w:rsidR="00CE46DA" w:rsidRPr="00CB3BD7">
          <w:rPr>
            <w:rStyle w:val="Hyperlink"/>
            <w:rFonts w:cstheme="minorHAnsi"/>
            <w:b/>
          </w:rPr>
          <w:t>h</w:t>
        </w:r>
        <w:r w:rsidR="00096A15" w:rsidRPr="00CB3BD7">
          <w:rPr>
            <w:rStyle w:val="Hyperlink"/>
            <w:rFonts w:cstheme="minorHAnsi"/>
            <w:b/>
          </w:rPr>
          <w:t>ere</w:t>
        </w:r>
      </w:hyperlink>
      <w:r w:rsidR="002B3509" w:rsidRPr="00CB3BD7">
        <w:rPr>
          <w:rFonts w:cstheme="minorHAnsi"/>
          <w:color w:val="2F5496" w:themeColor="accent5" w:themeShade="BF"/>
        </w:rPr>
        <w:t>.  Funds cannot flow to County until the C</w:t>
      </w:r>
      <w:r w:rsidRPr="00CB3BD7">
        <w:rPr>
          <w:rFonts w:cstheme="minorHAnsi"/>
          <w:color w:val="2F5496" w:themeColor="accent5" w:themeShade="BF"/>
        </w:rPr>
        <w:t xml:space="preserve">ounty </w:t>
      </w:r>
      <w:r w:rsidR="002B3509" w:rsidRPr="00CB3BD7">
        <w:rPr>
          <w:rFonts w:cstheme="minorHAnsi"/>
          <w:color w:val="2F5496" w:themeColor="accent5" w:themeShade="BF"/>
        </w:rPr>
        <w:t>describes its proposed use of funds and receives Commerce approval</w:t>
      </w:r>
      <w:r w:rsidRPr="00CB3BD7">
        <w:rPr>
          <w:rFonts w:cstheme="minorHAnsi"/>
          <w:color w:val="2F5496" w:themeColor="accent5" w:themeShade="BF"/>
        </w:rPr>
        <w:t>.</w:t>
      </w:r>
    </w:p>
    <w:p w14:paraId="7EC25842" w14:textId="77777777" w:rsidR="006C3710" w:rsidRPr="008A23C2" w:rsidRDefault="006C3710" w:rsidP="006C3710">
      <w:pPr>
        <w:pStyle w:val="NoSpacing"/>
        <w:jc w:val="center"/>
        <w:rPr>
          <w:i/>
        </w:rPr>
      </w:pPr>
    </w:p>
    <w:tbl>
      <w:tblPr>
        <w:tblStyle w:val="TableGrid"/>
        <w:tblW w:w="0" w:type="auto"/>
        <w:tblLook w:val="04A0" w:firstRow="1" w:lastRow="0" w:firstColumn="1" w:lastColumn="0" w:noHBand="0" w:noVBand="1"/>
      </w:tblPr>
      <w:tblGrid>
        <w:gridCol w:w="9350"/>
      </w:tblGrid>
      <w:tr w:rsidR="006C3710" w14:paraId="7F983BCD" w14:textId="77777777" w:rsidTr="00434A02">
        <w:tc>
          <w:tcPr>
            <w:tcW w:w="9350" w:type="dxa"/>
            <w:tcBorders>
              <w:top w:val="nil"/>
              <w:left w:val="nil"/>
              <w:bottom w:val="nil"/>
              <w:right w:val="nil"/>
            </w:tcBorders>
            <w:shd w:val="clear" w:color="auto" w:fill="DEEAF6" w:themeFill="accent1" w:themeFillTint="33"/>
          </w:tcPr>
          <w:p w14:paraId="00C0CD7F" w14:textId="419D6171" w:rsidR="006C3710" w:rsidRDefault="006C3710" w:rsidP="00434A02">
            <w:pPr>
              <w:pStyle w:val="NoSpacing"/>
              <w:rPr>
                <w:b/>
              </w:rPr>
            </w:pPr>
            <w:r>
              <w:rPr>
                <w:b/>
              </w:rPr>
              <w:t xml:space="preserve">Eligible Services </w:t>
            </w:r>
            <w:r w:rsidR="00EA5FDE">
              <w:rPr>
                <w:b/>
              </w:rPr>
              <w:t xml:space="preserve">and CDBG National Objective </w:t>
            </w:r>
            <w:r>
              <w:rPr>
                <w:b/>
              </w:rPr>
              <w:t>Questions</w:t>
            </w:r>
          </w:p>
        </w:tc>
      </w:tr>
    </w:tbl>
    <w:p w14:paraId="13DDFEB8" w14:textId="77777777" w:rsidR="00BD41AF" w:rsidRPr="00F94A8B" w:rsidRDefault="00BD41AF" w:rsidP="00BD41AF">
      <w:pPr>
        <w:pStyle w:val="NoSpacing"/>
        <w:rPr>
          <w:rFonts w:cstheme="minorHAnsi"/>
          <w:b/>
          <w:sz w:val="8"/>
          <w:szCs w:val="8"/>
        </w:rPr>
      </w:pPr>
    </w:p>
    <w:p w14:paraId="077676EF" w14:textId="77777777" w:rsidR="00BD41AF" w:rsidRPr="00CB3BD7" w:rsidRDefault="00BD41AF" w:rsidP="00BD41AF">
      <w:pPr>
        <w:pStyle w:val="NoSpacing"/>
        <w:rPr>
          <w:rFonts w:cstheme="minorHAnsi"/>
        </w:rPr>
      </w:pPr>
      <w:r w:rsidRPr="00CB3BD7">
        <w:rPr>
          <w:rFonts w:cstheme="minorHAnsi"/>
          <w:b/>
        </w:rPr>
        <w:t>What can the CDBG COVID-19 response grants fund?</w:t>
      </w:r>
    </w:p>
    <w:p w14:paraId="66BD734F" w14:textId="77777777" w:rsidR="00BD41AF" w:rsidRPr="00CB3BD7" w:rsidRDefault="00BD41AF" w:rsidP="00BD41AF">
      <w:pPr>
        <w:pStyle w:val="NoSpacing"/>
        <w:spacing w:after="120"/>
        <w:ind w:left="360"/>
        <w:rPr>
          <w:rFonts w:cstheme="minorHAnsi"/>
          <w:color w:val="2F5496" w:themeColor="accent5" w:themeShade="BF"/>
        </w:rPr>
      </w:pPr>
      <w:r w:rsidRPr="00CB3BD7">
        <w:rPr>
          <w:rFonts w:cstheme="minorHAnsi"/>
          <w:color w:val="2F5496" w:themeColor="accent5" w:themeShade="BF"/>
        </w:rPr>
        <w:t xml:space="preserve">County grantees can use these emergency funds for CDBG eligible </w:t>
      </w:r>
      <w:r w:rsidRPr="00CB3BD7">
        <w:rPr>
          <w:rFonts w:cstheme="minorHAnsi"/>
          <w:b/>
          <w:color w:val="2F5496" w:themeColor="accent5" w:themeShade="BF"/>
        </w:rPr>
        <w:t>public services</w:t>
      </w:r>
      <w:r w:rsidRPr="00CB3BD7">
        <w:rPr>
          <w:rFonts w:cstheme="minorHAnsi"/>
          <w:color w:val="2F5496" w:themeColor="accent5" w:themeShade="BF"/>
        </w:rPr>
        <w:t xml:space="preserve"> including health services, short-term subsistence payments, food delivery services, etc. tied to COVID-19 emergency.  </w:t>
      </w:r>
    </w:p>
    <w:p w14:paraId="0CFD784A" w14:textId="77777777" w:rsidR="00BD41AF" w:rsidRPr="00CB3BD7" w:rsidRDefault="00BD41AF" w:rsidP="00BD41AF">
      <w:pPr>
        <w:pStyle w:val="NoSpacing"/>
        <w:spacing w:after="120"/>
        <w:ind w:left="360"/>
        <w:rPr>
          <w:rFonts w:cstheme="minorHAnsi"/>
          <w:color w:val="2F5496" w:themeColor="accent5" w:themeShade="BF"/>
        </w:rPr>
      </w:pPr>
      <w:r w:rsidRPr="00CB3BD7">
        <w:rPr>
          <w:rFonts w:cstheme="minorHAnsi"/>
          <w:color w:val="2F5496" w:themeColor="accent5" w:themeShade="BF"/>
        </w:rPr>
        <w:t xml:space="preserve">The county recipient can use the funds for CDBG eligible </w:t>
      </w:r>
      <w:r w:rsidRPr="00CB3BD7">
        <w:rPr>
          <w:rFonts w:cstheme="minorHAnsi"/>
          <w:b/>
          <w:color w:val="2F5496" w:themeColor="accent5" w:themeShade="BF"/>
        </w:rPr>
        <w:t>microenterprise assistance</w:t>
      </w:r>
      <w:r w:rsidRPr="00CB3BD7">
        <w:rPr>
          <w:rFonts w:cstheme="minorHAnsi"/>
          <w:color w:val="2F5496" w:themeColor="accent5" w:themeShade="BF"/>
        </w:rPr>
        <w:t xml:space="preserve"> to income eligible businesses with documented loss of revenue due to the COVID-19 emergency. The list of potential services is in </w:t>
      </w:r>
      <w:hyperlink r:id="rId15" w:history="1">
        <w:r w:rsidRPr="00CB3BD7">
          <w:rPr>
            <w:rStyle w:val="Hyperlink"/>
            <w:rFonts w:cstheme="minorHAnsi"/>
          </w:rPr>
          <w:t>this funding overview.</w:t>
        </w:r>
      </w:hyperlink>
    </w:p>
    <w:p w14:paraId="72FC7982" w14:textId="518BC496" w:rsidR="00BD41AF" w:rsidRPr="00CB3BD7" w:rsidRDefault="00BD41AF" w:rsidP="00CB3BD7">
      <w:pPr>
        <w:pStyle w:val="NoSpacing"/>
        <w:spacing w:after="120"/>
        <w:ind w:left="360"/>
        <w:rPr>
          <w:rFonts w:cstheme="minorHAnsi"/>
          <w:color w:val="2F5496" w:themeColor="accent5" w:themeShade="BF"/>
        </w:rPr>
      </w:pPr>
      <w:r w:rsidRPr="00CB3BD7">
        <w:rPr>
          <w:rFonts w:cstheme="minorHAnsi"/>
          <w:color w:val="2F5496" w:themeColor="accent5" w:themeShade="BF"/>
        </w:rPr>
        <w:t xml:space="preserve">In both cases, the county may partner with regional service providers to distribute CDBG funded services.  All CDBG funded activities must meet a CDBG national objective and be directly addressing COVID-19 impacts. </w:t>
      </w:r>
    </w:p>
    <w:p w14:paraId="75D5426D" w14:textId="23463886" w:rsidR="003833AC" w:rsidRPr="00CB3BD7" w:rsidRDefault="003833AC" w:rsidP="003833AC">
      <w:pPr>
        <w:pStyle w:val="NoSpacing"/>
        <w:rPr>
          <w:rFonts w:cstheme="minorHAnsi"/>
          <w:b/>
        </w:rPr>
      </w:pPr>
      <w:r w:rsidRPr="00CB3BD7">
        <w:rPr>
          <w:rFonts w:cstheme="minorHAnsi"/>
          <w:b/>
        </w:rPr>
        <w:t xml:space="preserve">Can the County fund preparing and delivering meals, or other aging and adult care to seniors because of the COVID-19 crisis?  Could the funds pay for local transit systems to deliver the meals? </w:t>
      </w:r>
    </w:p>
    <w:p w14:paraId="11623C19" w14:textId="1A39A415" w:rsidR="003833AC" w:rsidRPr="00CB3BD7" w:rsidRDefault="003833AC" w:rsidP="003833AC">
      <w:pPr>
        <w:pStyle w:val="NoSpacing"/>
        <w:spacing w:after="120"/>
        <w:ind w:left="360"/>
        <w:rPr>
          <w:rFonts w:cstheme="minorHAnsi"/>
          <w:color w:val="2F5496" w:themeColor="accent5" w:themeShade="BF"/>
        </w:rPr>
      </w:pPr>
      <w:r w:rsidRPr="00CB3BD7">
        <w:rPr>
          <w:rFonts w:cstheme="minorHAnsi"/>
          <w:color w:val="2F5496" w:themeColor="accent5" w:themeShade="BF"/>
        </w:rPr>
        <w:t>YES – Meal delivery is an eligible public service.  The County should</w:t>
      </w:r>
      <w:r w:rsidR="00C86A77" w:rsidRPr="00CB3BD7">
        <w:rPr>
          <w:rFonts w:cstheme="minorHAnsi"/>
          <w:color w:val="2F5496" w:themeColor="accent5" w:themeShade="BF"/>
        </w:rPr>
        <w:t xml:space="preserve"> leverage and work with </w:t>
      </w:r>
      <w:r w:rsidRPr="00CB3BD7">
        <w:rPr>
          <w:rFonts w:cstheme="minorHAnsi"/>
          <w:color w:val="2F5496" w:themeColor="accent5" w:themeShade="BF"/>
        </w:rPr>
        <w:t xml:space="preserve">service providers </w:t>
      </w:r>
      <w:r w:rsidR="00C86A77" w:rsidRPr="00CB3BD7">
        <w:rPr>
          <w:rFonts w:cstheme="minorHAnsi"/>
          <w:color w:val="2F5496" w:themeColor="accent5" w:themeShade="BF"/>
        </w:rPr>
        <w:t>at work in the community</w:t>
      </w:r>
      <w:r w:rsidRPr="00CB3BD7">
        <w:rPr>
          <w:rFonts w:cstheme="minorHAnsi"/>
          <w:color w:val="2F5496" w:themeColor="accent5" w:themeShade="BF"/>
        </w:rPr>
        <w:t xml:space="preserve"> to build on their capacity and expertise.  The County and service providers must make sure </w:t>
      </w:r>
      <w:r w:rsidR="00C86A77" w:rsidRPr="00CB3BD7">
        <w:rPr>
          <w:rFonts w:cstheme="minorHAnsi"/>
          <w:color w:val="2F5496" w:themeColor="accent5" w:themeShade="BF"/>
        </w:rPr>
        <w:t xml:space="preserve">this CDBG funding is for services </w:t>
      </w:r>
      <w:r w:rsidRPr="00CB3BD7">
        <w:rPr>
          <w:rFonts w:cstheme="minorHAnsi"/>
          <w:color w:val="2F5496" w:themeColor="accent5" w:themeShade="BF"/>
        </w:rPr>
        <w:t xml:space="preserve">directly tied to addressing COVID 19 impacts.  </w:t>
      </w:r>
    </w:p>
    <w:p w14:paraId="00A83F29" w14:textId="1BF0AEB9" w:rsidR="003833AC" w:rsidRPr="00CB3BD7" w:rsidRDefault="003833AC" w:rsidP="00CB3BD7">
      <w:pPr>
        <w:pStyle w:val="NoSpacing"/>
        <w:spacing w:after="120"/>
        <w:ind w:left="360"/>
        <w:rPr>
          <w:rFonts w:cstheme="minorHAnsi"/>
          <w:color w:val="2F5496" w:themeColor="accent5" w:themeShade="BF"/>
        </w:rPr>
      </w:pPr>
      <w:r w:rsidRPr="00CB3BD7">
        <w:rPr>
          <w:rFonts w:cstheme="minorHAnsi"/>
          <w:color w:val="2F5496" w:themeColor="accent5" w:themeShade="BF"/>
        </w:rPr>
        <w:t xml:space="preserve">Certain groups can be presumed by HUD as principally LMI persons for CDBG assistance, including seniors and homeless persons. </w:t>
      </w:r>
    </w:p>
    <w:p w14:paraId="38E4E1C7" w14:textId="6EB21B79" w:rsidR="00DE0D5A" w:rsidRPr="00CB3BD7" w:rsidRDefault="00DE0D5A" w:rsidP="00437908">
      <w:pPr>
        <w:pStyle w:val="NoSpacing"/>
        <w:rPr>
          <w:rFonts w:cstheme="minorHAnsi"/>
          <w:b/>
        </w:rPr>
      </w:pPr>
      <w:r w:rsidRPr="00CB3BD7">
        <w:rPr>
          <w:rFonts w:cstheme="minorHAnsi"/>
          <w:b/>
        </w:rPr>
        <w:t xml:space="preserve">Can the </w:t>
      </w:r>
      <w:r w:rsidR="00B6336F" w:rsidRPr="00CB3BD7">
        <w:rPr>
          <w:rFonts w:cstheme="minorHAnsi"/>
          <w:b/>
        </w:rPr>
        <w:t xml:space="preserve">CDBG COVID-19 response </w:t>
      </w:r>
      <w:r w:rsidRPr="00CB3BD7">
        <w:rPr>
          <w:rFonts w:cstheme="minorHAnsi"/>
          <w:b/>
        </w:rPr>
        <w:t>fun</w:t>
      </w:r>
      <w:r w:rsidR="00437908" w:rsidRPr="00CB3BD7">
        <w:rPr>
          <w:rFonts w:cstheme="minorHAnsi"/>
          <w:b/>
        </w:rPr>
        <w:t>ds be used for motel voucher?</w:t>
      </w:r>
    </w:p>
    <w:p w14:paraId="00730A28" w14:textId="3E9B058B" w:rsidR="006C3710" w:rsidRPr="00CB3BD7" w:rsidRDefault="00DE0D5A" w:rsidP="00CB3BD7">
      <w:pPr>
        <w:pStyle w:val="NoSpacing"/>
        <w:spacing w:after="120"/>
        <w:ind w:left="360"/>
        <w:rPr>
          <w:rFonts w:cstheme="minorHAnsi"/>
          <w:color w:val="2F5496" w:themeColor="accent5" w:themeShade="BF"/>
        </w:rPr>
      </w:pPr>
      <w:r w:rsidRPr="00CB3BD7">
        <w:rPr>
          <w:rFonts w:cstheme="minorHAnsi"/>
          <w:color w:val="2F5496" w:themeColor="accent5" w:themeShade="BF"/>
        </w:rPr>
        <w:lastRenderedPageBreak/>
        <w:t>YES – One-time or short-term (no more than three month) emergency payments to prevent homelessness, help those already homeless or others that need to be quarantined.  Examples utility payments to prevent cutoff of service; rent/mortgage payments to prevent eviction.</w:t>
      </w:r>
      <w:r w:rsidR="00B15265" w:rsidRPr="00CB3BD7">
        <w:rPr>
          <w:rFonts w:cstheme="minorHAnsi"/>
          <w:color w:val="2F5496" w:themeColor="accent5" w:themeShade="BF"/>
        </w:rPr>
        <w:t xml:space="preserve">  Commerce </w:t>
      </w:r>
      <w:r w:rsidR="006C3710" w:rsidRPr="00CB3BD7">
        <w:rPr>
          <w:rFonts w:cstheme="minorHAnsi"/>
          <w:color w:val="2F5496" w:themeColor="accent5" w:themeShade="BF"/>
        </w:rPr>
        <w:t>is offering other COVID-19 housing assistance listed at</w:t>
      </w:r>
      <w:r w:rsidR="006C3710" w:rsidRPr="00CB3BD7">
        <w:rPr>
          <w:rFonts w:cstheme="minorHAnsi"/>
        </w:rPr>
        <w:t xml:space="preserve"> </w:t>
      </w:r>
      <w:hyperlink r:id="rId16" w:history="1">
        <w:r w:rsidR="006C3710" w:rsidRPr="00CB3BD7">
          <w:rPr>
            <w:rStyle w:val="Hyperlink"/>
            <w:rFonts w:cstheme="minorHAnsi"/>
          </w:rPr>
          <w:t>https://www.commerce.wa.gov/covid-19-homeless-services/</w:t>
        </w:r>
      </w:hyperlink>
      <w:r w:rsidR="006C3710" w:rsidRPr="00CB3BD7">
        <w:rPr>
          <w:rFonts w:cstheme="minorHAnsi"/>
          <w:color w:val="2F5496" w:themeColor="accent5" w:themeShade="BF"/>
        </w:rPr>
        <w:t>.</w:t>
      </w:r>
    </w:p>
    <w:p w14:paraId="358A8FA3" w14:textId="388B0647" w:rsidR="00DE0D5A" w:rsidRPr="00CB3BD7" w:rsidRDefault="00B6336F" w:rsidP="00437908">
      <w:pPr>
        <w:pStyle w:val="NoSpacing"/>
        <w:rPr>
          <w:rFonts w:cstheme="minorHAnsi"/>
          <w:b/>
        </w:rPr>
      </w:pPr>
      <w:r w:rsidRPr="00CB3BD7">
        <w:rPr>
          <w:rFonts w:cstheme="minorHAnsi"/>
          <w:b/>
        </w:rPr>
        <w:t>Can the CDBG COVID-19 response funds</w:t>
      </w:r>
      <w:r w:rsidR="00DE0D5A" w:rsidRPr="00CB3BD7">
        <w:rPr>
          <w:rFonts w:cstheme="minorHAnsi"/>
          <w:b/>
        </w:rPr>
        <w:t xml:space="preserve"> pay for the master lease of hotel in a non-entitlement city for homeless individuals needing isolation/quarantine?</w:t>
      </w:r>
    </w:p>
    <w:p w14:paraId="2E7E7466" w14:textId="4DB014E0" w:rsidR="00DE0D5A" w:rsidRPr="00CB3BD7" w:rsidRDefault="00DE0D5A" w:rsidP="00EA5FDE">
      <w:pPr>
        <w:pStyle w:val="NoSpacing"/>
        <w:spacing w:after="120"/>
        <w:ind w:left="360"/>
        <w:rPr>
          <w:rFonts w:cstheme="minorHAnsi"/>
          <w:color w:val="2F5496" w:themeColor="accent5" w:themeShade="BF"/>
        </w:rPr>
      </w:pPr>
      <w:r w:rsidRPr="00CB3BD7">
        <w:rPr>
          <w:rFonts w:cstheme="minorHAnsi"/>
          <w:color w:val="2F5496" w:themeColor="accent5" w:themeShade="BF"/>
        </w:rPr>
        <w:t>YES - One-time or short-term (no more than three month) emergency payments to prevent homelessness, help those already homeless or others that need to be quarantine</w:t>
      </w:r>
      <w:r w:rsidR="006C3710" w:rsidRPr="00CB3BD7">
        <w:rPr>
          <w:rFonts w:cstheme="minorHAnsi"/>
          <w:color w:val="2F5496" w:themeColor="accent5" w:themeShade="BF"/>
        </w:rPr>
        <w:t>d.  Commerce is offering other COVID-19 housing assistance listed at</w:t>
      </w:r>
      <w:r w:rsidR="006C3710" w:rsidRPr="00CB3BD7">
        <w:rPr>
          <w:rFonts w:cstheme="minorHAnsi"/>
        </w:rPr>
        <w:t xml:space="preserve"> </w:t>
      </w:r>
      <w:hyperlink r:id="rId17" w:history="1">
        <w:r w:rsidR="006C3710" w:rsidRPr="00CB3BD7">
          <w:rPr>
            <w:rStyle w:val="Hyperlink"/>
            <w:rFonts w:cstheme="minorHAnsi"/>
          </w:rPr>
          <w:t>https://www.commerce.wa.gov/covid-19-homeless-services/</w:t>
        </w:r>
      </w:hyperlink>
      <w:r w:rsidR="006C3710" w:rsidRPr="00CB3BD7">
        <w:rPr>
          <w:rFonts w:cstheme="minorHAnsi"/>
          <w:color w:val="2F5496" w:themeColor="accent5" w:themeShade="BF"/>
        </w:rPr>
        <w:t>.</w:t>
      </w:r>
    </w:p>
    <w:p w14:paraId="6BB5E805" w14:textId="4B00708B" w:rsidR="00EA5FDE" w:rsidRPr="00CB3BD7" w:rsidRDefault="00EA5FDE" w:rsidP="00EA5FDE">
      <w:pPr>
        <w:pStyle w:val="NoSpacing"/>
        <w:rPr>
          <w:rFonts w:cstheme="minorHAnsi"/>
          <w:b/>
        </w:rPr>
      </w:pPr>
      <w:r w:rsidRPr="00CB3BD7">
        <w:rPr>
          <w:rFonts w:cstheme="minorHAnsi"/>
          <w:b/>
        </w:rPr>
        <w:t>The HUD Low- and Moderate-Income (LMI) data lists my county at over 51% LMI.  Does that help us meet the LMI national objective requirement?</w:t>
      </w:r>
    </w:p>
    <w:p w14:paraId="330C2D36" w14:textId="21E2EA0C" w:rsidR="00EA5FDE" w:rsidRPr="00CB3BD7" w:rsidRDefault="00EA5FDE" w:rsidP="00D527EA">
      <w:pPr>
        <w:pStyle w:val="NoSpacing"/>
        <w:spacing w:after="120"/>
        <w:ind w:left="360"/>
        <w:rPr>
          <w:rFonts w:cstheme="minorHAnsi"/>
          <w:color w:val="2F5496" w:themeColor="accent5" w:themeShade="BF"/>
        </w:rPr>
      </w:pPr>
      <w:r w:rsidRPr="00CB3BD7">
        <w:rPr>
          <w:rFonts w:cstheme="minorHAnsi"/>
          <w:color w:val="2F5496" w:themeColor="accent5" w:themeShade="BF"/>
        </w:rPr>
        <w:t xml:space="preserve">Possibly.  If the CDBG-funded services are to be made available to everyone in a service area such as county-wide (such county public health services for COVID-19 response), then the HUD LMI data must document that service area population is at 51 percent or greater LMI.  The </w:t>
      </w:r>
      <w:hyperlink r:id="rId18" w:history="1">
        <w:r w:rsidRPr="00CB3BD7">
          <w:rPr>
            <w:rStyle w:val="Hyperlink"/>
            <w:rFonts w:cstheme="minorHAnsi"/>
          </w:rPr>
          <w:t>LMI Benefit Guide</w:t>
        </w:r>
      </w:hyperlink>
      <w:r w:rsidR="00DB6599" w:rsidRPr="00CB3BD7">
        <w:rPr>
          <w:rFonts w:cstheme="minorHAnsi"/>
          <w:color w:val="2F5496" w:themeColor="accent5" w:themeShade="BF"/>
        </w:rPr>
        <w:t xml:space="preserve"> </w:t>
      </w:r>
      <w:r w:rsidRPr="00CB3BD7">
        <w:rPr>
          <w:rFonts w:cstheme="minorHAnsi"/>
          <w:color w:val="2F5496" w:themeColor="accent5" w:themeShade="BF"/>
        </w:rPr>
        <w:t>(steps 1-3) outlines how to use LMI data sources to document meeting the LMI benefit national objective. The current LMI income limits by county are</w:t>
      </w:r>
      <w:r w:rsidR="00DB6599" w:rsidRPr="00CB3BD7">
        <w:rPr>
          <w:rFonts w:cstheme="minorHAnsi"/>
          <w:color w:val="2F5496" w:themeColor="accent5" w:themeShade="BF"/>
        </w:rPr>
        <w:t xml:space="preserve"> </w:t>
      </w:r>
      <w:r w:rsidRPr="00CB3BD7">
        <w:rPr>
          <w:rFonts w:cstheme="minorHAnsi"/>
          <w:color w:val="2F5496" w:themeColor="accent5" w:themeShade="BF"/>
        </w:rPr>
        <w:t>on the CDBG website</w:t>
      </w:r>
      <w:r w:rsidR="00DB6599" w:rsidRPr="00CB3BD7">
        <w:rPr>
          <w:rFonts w:cstheme="minorHAnsi"/>
          <w:color w:val="2F5496" w:themeColor="accent5" w:themeShade="BF"/>
        </w:rPr>
        <w:t xml:space="preserve"> </w:t>
      </w:r>
      <w:hyperlink r:id="rId19" w:history="1">
        <w:r w:rsidR="00DB6599" w:rsidRPr="00CB3BD7">
          <w:rPr>
            <w:rStyle w:val="Hyperlink"/>
            <w:rFonts w:cstheme="minorHAnsi"/>
          </w:rPr>
          <w:t>here</w:t>
        </w:r>
      </w:hyperlink>
      <w:r w:rsidRPr="00CB3BD7">
        <w:rPr>
          <w:rFonts w:cstheme="minorHAnsi"/>
          <w:color w:val="2F5496" w:themeColor="accent5" w:themeShade="BF"/>
        </w:rPr>
        <w:t>.</w:t>
      </w:r>
    </w:p>
    <w:p w14:paraId="304B4F46" w14:textId="77777777" w:rsidR="00B6336F" w:rsidRPr="00CB3BD7" w:rsidRDefault="00B6336F" w:rsidP="00D527EA">
      <w:pPr>
        <w:pStyle w:val="NoSpacing"/>
        <w:jc w:val="center"/>
        <w:rPr>
          <w:rFonts w:cstheme="minorHAnsi"/>
          <w:i/>
        </w:rPr>
      </w:pPr>
    </w:p>
    <w:tbl>
      <w:tblPr>
        <w:tblStyle w:val="TableGrid"/>
        <w:tblW w:w="0" w:type="auto"/>
        <w:tblLook w:val="04A0" w:firstRow="1" w:lastRow="0" w:firstColumn="1" w:lastColumn="0" w:noHBand="0" w:noVBand="1"/>
      </w:tblPr>
      <w:tblGrid>
        <w:gridCol w:w="9350"/>
      </w:tblGrid>
      <w:tr w:rsidR="00B6336F" w:rsidRPr="00CB3BD7" w14:paraId="5AF078C7" w14:textId="77777777" w:rsidTr="00434A02">
        <w:tc>
          <w:tcPr>
            <w:tcW w:w="9350" w:type="dxa"/>
            <w:tcBorders>
              <w:top w:val="nil"/>
              <w:left w:val="nil"/>
              <w:bottom w:val="nil"/>
              <w:right w:val="nil"/>
            </w:tcBorders>
            <w:shd w:val="clear" w:color="auto" w:fill="DEEAF6" w:themeFill="accent1" w:themeFillTint="33"/>
          </w:tcPr>
          <w:p w14:paraId="542CEF98" w14:textId="6010213F" w:rsidR="00B6336F" w:rsidRPr="00CB3BD7" w:rsidRDefault="00B6336F" w:rsidP="00434A02">
            <w:pPr>
              <w:pStyle w:val="NoSpacing"/>
              <w:rPr>
                <w:rFonts w:cstheme="minorHAnsi"/>
                <w:b/>
              </w:rPr>
            </w:pPr>
            <w:r w:rsidRPr="00CB3BD7">
              <w:rPr>
                <w:rFonts w:cstheme="minorHAnsi"/>
                <w:b/>
              </w:rPr>
              <w:t>Grant Administration Questions</w:t>
            </w:r>
          </w:p>
        </w:tc>
      </w:tr>
    </w:tbl>
    <w:p w14:paraId="50580385" w14:textId="77777777" w:rsidR="00B6336F" w:rsidRPr="00CB3BD7" w:rsidRDefault="00B6336F" w:rsidP="00DE0D5A">
      <w:pPr>
        <w:pStyle w:val="NoSpacing"/>
        <w:rPr>
          <w:rFonts w:cstheme="minorHAnsi"/>
        </w:rPr>
      </w:pPr>
    </w:p>
    <w:p w14:paraId="44442EFE" w14:textId="6DD113FF" w:rsidR="00DE0D5A" w:rsidRPr="00CB3BD7" w:rsidRDefault="001D4FB0" w:rsidP="00437908">
      <w:pPr>
        <w:pStyle w:val="NoSpacing"/>
        <w:rPr>
          <w:rFonts w:cstheme="minorHAnsi"/>
        </w:rPr>
      </w:pPr>
      <w:r w:rsidRPr="00CB3BD7">
        <w:rPr>
          <w:rFonts w:cstheme="minorHAnsi"/>
          <w:b/>
        </w:rPr>
        <w:t>When can the County</w:t>
      </w:r>
      <w:r w:rsidR="00DE0D5A" w:rsidRPr="00CB3BD7">
        <w:rPr>
          <w:rFonts w:cstheme="minorHAnsi"/>
          <w:b/>
        </w:rPr>
        <w:t xml:space="preserve"> start using funds?  Do funds need to be expended by June 30, 2020?  </w:t>
      </w:r>
      <w:r w:rsidRPr="00CB3BD7">
        <w:rPr>
          <w:rFonts w:cstheme="minorHAnsi"/>
          <w:b/>
        </w:rPr>
        <w:t>How long will it take to get the funds</w:t>
      </w:r>
      <w:r w:rsidR="00DE0D5A" w:rsidRPr="00CB3BD7">
        <w:rPr>
          <w:rFonts w:cstheme="minorHAnsi"/>
          <w:b/>
        </w:rPr>
        <w:t>?</w:t>
      </w:r>
    </w:p>
    <w:p w14:paraId="06CB9A1F" w14:textId="08D26211" w:rsidR="00DE0D5A" w:rsidRPr="00CB3BD7" w:rsidRDefault="00BD41AF" w:rsidP="004F6AF3">
      <w:pPr>
        <w:pStyle w:val="NoSpacing"/>
        <w:ind w:left="360"/>
        <w:rPr>
          <w:rFonts w:cstheme="minorHAnsi"/>
          <w:color w:val="2F5496" w:themeColor="accent5" w:themeShade="BF"/>
        </w:rPr>
      </w:pPr>
      <w:r w:rsidRPr="00CB3BD7">
        <w:rPr>
          <w:rFonts w:cstheme="minorHAnsi"/>
          <w:color w:val="2F5496" w:themeColor="accent5" w:themeShade="BF"/>
        </w:rPr>
        <w:t>The County can start incurring eligible costs</w:t>
      </w:r>
      <w:r w:rsidR="00DE0D5A" w:rsidRPr="00CB3BD7">
        <w:rPr>
          <w:rFonts w:cstheme="minorHAnsi"/>
          <w:color w:val="2F5496" w:themeColor="accent5" w:themeShade="BF"/>
        </w:rPr>
        <w:t xml:space="preserve"> as soon as </w:t>
      </w:r>
      <w:r w:rsidRPr="00CB3BD7">
        <w:rPr>
          <w:rFonts w:cstheme="minorHAnsi"/>
          <w:color w:val="2F5496" w:themeColor="accent5" w:themeShade="BF"/>
        </w:rPr>
        <w:t xml:space="preserve">the County’s proposed use of funds is approved by Commerce and </w:t>
      </w:r>
      <w:r w:rsidR="003D730B" w:rsidRPr="00CB3BD7">
        <w:rPr>
          <w:rFonts w:cstheme="minorHAnsi"/>
          <w:color w:val="2F5496" w:themeColor="accent5" w:themeShade="BF"/>
        </w:rPr>
        <w:t>its</w:t>
      </w:r>
      <w:r w:rsidR="00DE0D5A" w:rsidRPr="00CB3BD7">
        <w:rPr>
          <w:rFonts w:cstheme="minorHAnsi"/>
          <w:color w:val="2F5496" w:themeColor="accent5" w:themeShade="BF"/>
        </w:rPr>
        <w:t xml:space="preserve"> existing public service contract</w:t>
      </w:r>
      <w:r w:rsidR="003D730B" w:rsidRPr="00CB3BD7">
        <w:rPr>
          <w:rFonts w:cstheme="minorHAnsi"/>
          <w:color w:val="2F5496" w:themeColor="accent5" w:themeShade="BF"/>
        </w:rPr>
        <w:t xml:space="preserve"> amendment</w:t>
      </w:r>
      <w:r w:rsidR="00DE0D5A" w:rsidRPr="00CB3BD7">
        <w:rPr>
          <w:rFonts w:cstheme="minorHAnsi"/>
          <w:color w:val="2F5496" w:themeColor="accent5" w:themeShade="BF"/>
        </w:rPr>
        <w:t xml:space="preserve"> is signed by Commerce</w:t>
      </w:r>
      <w:r w:rsidRPr="00CB3BD7">
        <w:rPr>
          <w:rFonts w:cstheme="minorHAnsi"/>
          <w:color w:val="2F5496" w:themeColor="accent5" w:themeShade="BF"/>
        </w:rPr>
        <w:t xml:space="preserve"> and.  The County must have a CDBG subrecipient agreement with service providers before t</w:t>
      </w:r>
      <w:r w:rsidR="00DE0D5A" w:rsidRPr="00CB3BD7">
        <w:rPr>
          <w:rFonts w:cstheme="minorHAnsi"/>
          <w:color w:val="2F5496" w:themeColor="accent5" w:themeShade="BF"/>
        </w:rPr>
        <w:t xml:space="preserve">hey can </w:t>
      </w:r>
      <w:r w:rsidRPr="00CB3BD7">
        <w:rPr>
          <w:rFonts w:cstheme="minorHAnsi"/>
          <w:color w:val="2F5496" w:themeColor="accent5" w:themeShade="BF"/>
        </w:rPr>
        <w:t>request funding.  Commerce will send</w:t>
      </w:r>
      <w:r w:rsidR="00DE0D5A" w:rsidRPr="00CB3BD7">
        <w:rPr>
          <w:rFonts w:cstheme="minorHAnsi"/>
          <w:color w:val="2F5496" w:themeColor="accent5" w:themeShade="BF"/>
        </w:rPr>
        <w:t xml:space="preserve"> the amendment</w:t>
      </w:r>
      <w:r w:rsidRPr="00CB3BD7">
        <w:rPr>
          <w:rFonts w:cstheme="minorHAnsi"/>
          <w:color w:val="2F5496" w:themeColor="accent5" w:themeShade="BF"/>
        </w:rPr>
        <w:t xml:space="preserve">s </w:t>
      </w:r>
      <w:r w:rsidR="00DE0D5A" w:rsidRPr="00CB3BD7">
        <w:rPr>
          <w:rFonts w:cstheme="minorHAnsi"/>
          <w:color w:val="2F5496" w:themeColor="accent5" w:themeShade="BF"/>
        </w:rPr>
        <w:t>to counties this week</w:t>
      </w:r>
      <w:r w:rsidR="00982F85" w:rsidRPr="00CB3BD7">
        <w:rPr>
          <w:rFonts w:cstheme="minorHAnsi"/>
          <w:color w:val="2F5496" w:themeColor="accent5" w:themeShade="BF"/>
        </w:rPr>
        <w:t xml:space="preserve"> </w:t>
      </w:r>
      <w:r w:rsidRPr="00CB3BD7">
        <w:rPr>
          <w:rFonts w:cstheme="minorHAnsi"/>
          <w:color w:val="2F5496" w:themeColor="accent5" w:themeShade="BF"/>
        </w:rPr>
        <w:t>for signature with the hope the C</w:t>
      </w:r>
      <w:r w:rsidR="00DE0D5A" w:rsidRPr="00CB3BD7">
        <w:rPr>
          <w:rFonts w:cstheme="minorHAnsi"/>
          <w:color w:val="2F5496" w:themeColor="accent5" w:themeShade="BF"/>
        </w:rPr>
        <w:t>ounty can expedite the</w:t>
      </w:r>
      <w:r w:rsidRPr="00CB3BD7">
        <w:rPr>
          <w:rFonts w:cstheme="minorHAnsi"/>
          <w:color w:val="2F5496" w:themeColor="accent5" w:themeShade="BF"/>
        </w:rPr>
        <w:t>ir</w:t>
      </w:r>
      <w:r w:rsidR="00DE0D5A" w:rsidRPr="00CB3BD7">
        <w:rPr>
          <w:rFonts w:cstheme="minorHAnsi"/>
          <w:color w:val="2F5496" w:themeColor="accent5" w:themeShade="BF"/>
        </w:rPr>
        <w:t xml:space="preserve"> signing process.  The a</w:t>
      </w:r>
      <w:r w:rsidRPr="00CB3BD7">
        <w:rPr>
          <w:rFonts w:cstheme="minorHAnsi"/>
          <w:color w:val="2F5496" w:themeColor="accent5" w:themeShade="BF"/>
        </w:rPr>
        <w:t>mendment will do the following three</w:t>
      </w:r>
      <w:r w:rsidR="00DE0D5A" w:rsidRPr="00CB3BD7">
        <w:rPr>
          <w:rFonts w:cstheme="minorHAnsi"/>
          <w:color w:val="2F5496" w:themeColor="accent5" w:themeShade="BF"/>
        </w:rPr>
        <w:t xml:space="preserve"> things:</w:t>
      </w:r>
    </w:p>
    <w:p w14:paraId="4BE4548D" w14:textId="166B2016" w:rsidR="00DE0D5A" w:rsidRPr="00CB3BD7" w:rsidRDefault="00DE0D5A" w:rsidP="004F6AF3">
      <w:pPr>
        <w:pStyle w:val="NoSpacing"/>
        <w:numPr>
          <w:ilvl w:val="0"/>
          <w:numId w:val="5"/>
        </w:numPr>
        <w:ind w:left="360" w:firstLine="0"/>
        <w:rPr>
          <w:rFonts w:cstheme="minorHAnsi"/>
          <w:color w:val="2F5496" w:themeColor="accent5" w:themeShade="BF"/>
        </w:rPr>
      </w:pPr>
      <w:r w:rsidRPr="00CB3BD7">
        <w:rPr>
          <w:rFonts w:cstheme="minorHAnsi"/>
          <w:color w:val="2F5496" w:themeColor="accent5" w:themeShade="BF"/>
        </w:rPr>
        <w:t>Incre</w:t>
      </w:r>
      <w:r w:rsidR="00BD41AF" w:rsidRPr="00CB3BD7">
        <w:rPr>
          <w:rFonts w:cstheme="minorHAnsi"/>
          <w:color w:val="2F5496" w:themeColor="accent5" w:themeShade="BF"/>
        </w:rPr>
        <w:t>ase the contract budget amount</w:t>
      </w:r>
    </w:p>
    <w:p w14:paraId="118C9565" w14:textId="6BC35FD6" w:rsidR="00DE0D5A" w:rsidRPr="00CB3BD7" w:rsidRDefault="00DE0D5A" w:rsidP="004F6AF3">
      <w:pPr>
        <w:pStyle w:val="NoSpacing"/>
        <w:numPr>
          <w:ilvl w:val="0"/>
          <w:numId w:val="5"/>
        </w:numPr>
        <w:ind w:left="360" w:firstLine="0"/>
        <w:rPr>
          <w:rFonts w:cstheme="minorHAnsi"/>
          <w:color w:val="2F5496" w:themeColor="accent5" w:themeShade="BF"/>
        </w:rPr>
      </w:pPr>
      <w:r w:rsidRPr="00CB3BD7">
        <w:rPr>
          <w:rFonts w:cstheme="minorHAnsi"/>
          <w:color w:val="2F5496" w:themeColor="accent5" w:themeShade="BF"/>
        </w:rPr>
        <w:t>Extend the contract deadli</w:t>
      </w:r>
      <w:r w:rsidR="00BD41AF" w:rsidRPr="00CB3BD7">
        <w:rPr>
          <w:rFonts w:cstheme="minorHAnsi"/>
          <w:color w:val="2F5496" w:themeColor="accent5" w:themeShade="BF"/>
        </w:rPr>
        <w:t>ne from 6/30/2020 to 2/28/2021</w:t>
      </w:r>
    </w:p>
    <w:p w14:paraId="594BF3F2" w14:textId="43DB9BDF" w:rsidR="00DE0D5A" w:rsidRPr="00CB3BD7" w:rsidRDefault="00DE0D5A" w:rsidP="004F6AF3">
      <w:pPr>
        <w:pStyle w:val="NoSpacing"/>
        <w:numPr>
          <w:ilvl w:val="0"/>
          <w:numId w:val="5"/>
        </w:numPr>
        <w:spacing w:after="120"/>
        <w:ind w:left="360" w:firstLine="0"/>
        <w:rPr>
          <w:rFonts w:cstheme="minorHAnsi"/>
          <w:color w:val="2F5496" w:themeColor="accent5" w:themeShade="BF"/>
        </w:rPr>
      </w:pPr>
      <w:r w:rsidRPr="00CB3BD7">
        <w:rPr>
          <w:rFonts w:cstheme="minorHAnsi"/>
          <w:color w:val="2F5496" w:themeColor="accent5" w:themeShade="BF"/>
        </w:rPr>
        <w:t>Expand the scope of work to include fu</w:t>
      </w:r>
      <w:r w:rsidR="00BD41AF" w:rsidRPr="00CB3BD7">
        <w:rPr>
          <w:rFonts w:cstheme="minorHAnsi"/>
          <w:color w:val="2F5496" w:themeColor="accent5" w:themeShade="BF"/>
        </w:rPr>
        <w:t>nding for urgent COVID 19 response activities</w:t>
      </w:r>
    </w:p>
    <w:p w14:paraId="51DA63DA" w14:textId="2B39DCE3" w:rsidR="00DE0D5A" w:rsidRPr="00CB3BD7" w:rsidRDefault="00DE0D5A" w:rsidP="004F6AF3">
      <w:pPr>
        <w:pStyle w:val="NoSpacing"/>
        <w:spacing w:after="120"/>
        <w:ind w:left="360"/>
        <w:rPr>
          <w:rFonts w:cstheme="minorHAnsi"/>
          <w:color w:val="2F5496" w:themeColor="accent5" w:themeShade="BF"/>
        </w:rPr>
      </w:pPr>
      <w:r w:rsidRPr="00CB3BD7">
        <w:rPr>
          <w:rFonts w:cstheme="minorHAnsi"/>
          <w:color w:val="2F5496" w:themeColor="accent5" w:themeShade="BF"/>
        </w:rPr>
        <w:t xml:space="preserve">NEPA compliance will be fast.  All activities </w:t>
      </w:r>
      <w:r w:rsidR="00BD41AF" w:rsidRPr="00CB3BD7">
        <w:rPr>
          <w:rFonts w:cstheme="minorHAnsi"/>
          <w:color w:val="2F5496" w:themeColor="accent5" w:themeShade="BF"/>
        </w:rPr>
        <w:t xml:space="preserve">eligible </w:t>
      </w:r>
      <w:r w:rsidRPr="00CB3BD7">
        <w:rPr>
          <w:rFonts w:cstheme="minorHAnsi"/>
          <w:color w:val="2F5496" w:themeColor="accent5" w:themeShade="BF"/>
        </w:rPr>
        <w:t>under this</w:t>
      </w:r>
      <w:r w:rsidR="00BD41AF" w:rsidRPr="00CB3BD7">
        <w:rPr>
          <w:rFonts w:cstheme="minorHAnsi"/>
          <w:color w:val="2F5496" w:themeColor="accent5" w:themeShade="BF"/>
        </w:rPr>
        <w:t xml:space="preserve"> urgent COVID 19 funding are NEPA</w:t>
      </w:r>
      <w:r w:rsidRPr="00CB3BD7">
        <w:rPr>
          <w:rFonts w:cstheme="minorHAnsi"/>
          <w:color w:val="2F5496" w:themeColor="accent5" w:themeShade="BF"/>
        </w:rPr>
        <w:t xml:space="preserve"> ex</w:t>
      </w:r>
      <w:r w:rsidR="00BD41AF" w:rsidRPr="00CB3BD7">
        <w:rPr>
          <w:rFonts w:cstheme="minorHAnsi"/>
          <w:color w:val="2F5496" w:themeColor="accent5" w:themeShade="BF"/>
        </w:rPr>
        <w:t xml:space="preserve">empt.  The project summary form </w:t>
      </w:r>
      <w:r w:rsidRPr="00CB3BD7">
        <w:rPr>
          <w:rFonts w:cstheme="minorHAnsi"/>
          <w:color w:val="2F5496" w:themeColor="accent5" w:themeShade="BF"/>
        </w:rPr>
        <w:t>inc</w:t>
      </w:r>
      <w:r w:rsidR="00BD41AF" w:rsidRPr="00CB3BD7">
        <w:rPr>
          <w:rFonts w:cstheme="minorHAnsi"/>
          <w:color w:val="2F5496" w:themeColor="accent5" w:themeShade="BF"/>
        </w:rPr>
        <w:t>ludes a NEPA certification</w:t>
      </w:r>
      <w:r w:rsidRPr="00CB3BD7">
        <w:rPr>
          <w:rFonts w:cstheme="minorHAnsi"/>
          <w:color w:val="2F5496" w:themeColor="accent5" w:themeShade="BF"/>
        </w:rPr>
        <w:t xml:space="preserve"> be signed by county commissioner.  </w:t>
      </w:r>
    </w:p>
    <w:p w14:paraId="15CCB8E5" w14:textId="77777777" w:rsidR="00821553" w:rsidRPr="00CB3BD7" w:rsidRDefault="00821553" w:rsidP="00821553">
      <w:pPr>
        <w:rPr>
          <w:rFonts w:asciiTheme="minorHAnsi" w:hAnsiTheme="minorHAnsi" w:cstheme="minorHAnsi"/>
          <w:b/>
        </w:rPr>
      </w:pPr>
      <w:r w:rsidRPr="00CB3BD7">
        <w:rPr>
          <w:rFonts w:asciiTheme="minorHAnsi" w:hAnsiTheme="minorHAnsi" w:cstheme="minorHAnsi"/>
          <w:b/>
        </w:rPr>
        <w:t>If the county as grant recipient chooses to pass funds down to another organization (a grant subrecipient) such as a Community Action Program, associate development organization or hospital district, does a subrecipient agreement have to be in place?</w:t>
      </w:r>
    </w:p>
    <w:p w14:paraId="69DDD552" w14:textId="77777777" w:rsidR="00821553" w:rsidRPr="00CB3BD7" w:rsidRDefault="00821553" w:rsidP="00821553">
      <w:pPr>
        <w:spacing w:after="120"/>
        <w:ind w:left="360"/>
        <w:rPr>
          <w:rFonts w:asciiTheme="minorHAnsi" w:hAnsiTheme="minorHAnsi" w:cstheme="minorHAnsi"/>
          <w:color w:val="2F5496" w:themeColor="accent5" w:themeShade="BF"/>
        </w:rPr>
      </w:pPr>
      <w:r w:rsidRPr="00CB3BD7">
        <w:rPr>
          <w:rFonts w:asciiTheme="minorHAnsi" w:hAnsiTheme="minorHAnsi" w:cstheme="minorHAnsi"/>
          <w:color w:val="2F5496" w:themeColor="accent5" w:themeShade="BF"/>
        </w:rPr>
        <w:t xml:space="preserve">Yes, between the county and any grant subrecipient an agreement that communicates the roles, responsibilities and federal requirements that come with the funds must be executed before the subrecipient’s first payment request to the county.  </w:t>
      </w:r>
    </w:p>
    <w:p w14:paraId="7E4DAA77" w14:textId="3454A171" w:rsidR="00821553" w:rsidRPr="00CB3BD7" w:rsidRDefault="00821553" w:rsidP="00821553">
      <w:pPr>
        <w:spacing w:after="120"/>
        <w:ind w:left="360"/>
        <w:rPr>
          <w:rFonts w:asciiTheme="minorHAnsi" w:hAnsiTheme="minorHAnsi" w:cstheme="minorHAnsi"/>
          <w:color w:val="1F497D"/>
        </w:rPr>
      </w:pPr>
      <w:r w:rsidRPr="00CB3BD7">
        <w:rPr>
          <w:rFonts w:asciiTheme="minorHAnsi" w:hAnsiTheme="minorHAnsi" w:cstheme="minorHAnsi"/>
          <w:color w:val="1F497D"/>
        </w:rPr>
        <w:t xml:space="preserve">The CDBG Management Handbook found </w:t>
      </w:r>
      <w:hyperlink r:id="rId20" w:history="1">
        <w:r w:rsidRPr="00CB3BD7">
          <w:rPr>
            <w:rStyle w:val="Hyperlink"/>
            <w:rFonts w:asciiTheme="minorHAnsi" w:hAnsiTheme="minorHAnsi" w:cstheme="minorHAnsi"/>
          </w:rPr>
          <w:t>here</w:t>
        </w:r>
      </w:hyperlink>
      <w:r w:rsidRPr="00CB3BD7">
        <w:rPr>
          <w:rFonts w:asciiTheme="minorHAnsi" w:hAnsiTheme="minorHAnsi" w:cstheme="minorHAnsi"/>
          <w:color w:val="1F497D"/>
        </w:rPr>
        <w:t xml:space="preserve"> provides a section on subrecipient oversight and the</w:t>
      </w:r>
      <w:r w:rsidRPr="00CB3BD7">
        <w:rPr>
          <w:rFonts w:asciiTheme="minorHAnsi" w:hAnsiTheme="minorHAnsi" w:cstheme="minorHAnsi"/>
          <w:color w:val="2F5496" w:themeColor="accent5" w:themeShade="BF"/>
        </w:rPr>
        <w:t xml:space="preserve"> </w:t>
      </w:r>
      <w:hyperlink r:id="rId21" w:history="1">
        <w:r w:rsidRPr="00CB3BD7">
          <w:rPr>
            <w:rStyle w:val="Hyperlink"/>
            <w:rFonts w:asciiTheme="minorHAnsi" w:hAnsiTheme="minorHAnsi" w:cstheme="minorHAnsi"/>
          </w:rPr>
          <w:t>sample CDBG subrecipient agreement</w:t>
        </w:r>
      </w:hyperlink>
      <w:r w:rsidRPr="00CB3BD7">
        <w:rPr>
          <w:rFonts w:asciiTheme="minorHAnsi" w:hAnsiTheme="minorHAnsi" w:cstheme="minorHAnsi"/>
          <w:color w:val="1F497D"/>
        </w:rPr>
        <w:t xml:space="preserve"> can be </w:t>
      </w:r>
      <w:r w:rsidRPr="00CB3BD7">
        <w:rPr>
          <w:rFonts w:asciiTheme="minorHAnsi" w:hAnsiTheme="minorHAnsi" w:cstheme="minorHAnsi"/>
          <w:color w:val="2F5496" w:themeColor="accent5" w:themeShade="BF"/>
        </w:rPr>
        <w:t xml:space="preserve">modified as needed for the specific CDBG funded activities.  </w:t>
      </w:r>
      <w:r w:rsidRPr="00CB3BD7">
        <w:rPr>
          <w:rFonts w:asciiTheme="minorHAnsi" w:hAnsiTheme="minorHAnsi" w:cstheme="minorHAnsi"/>
          <w:color w:val="1F497D"/>
        </w:rPr>
        <w:t>The CDBG Management Handbook section provides guidance on the federal eligibility verification, SAM.gov registration, conflict of interest, etc. when federal funds are passed through to another entity.</w:t>
      </w:r>
    </w:p>
    <w:p w14:paraId="1102ED60" w14:textId="77777777" w:rsidR="00D527EA" w:rsidRPr="00CB3BD7" w:rsidRDefault="00D527EA" w:rsidP="00D527EA">
      <w:pPr>
        <w:rPr>
          <w:rFonts w:asciiTheme="minorHAnsi" w:hAnsiTheme="minorHAnsi" w:cstheme="minorHAnsi"/>
          <w:b/>
        </w:rPr>
      </w:pPr>
      <w:r w:rsidRPr="00CB3BD7">
        <w:rPr>
          <w:rFonts w:asciiTheme="minorHAnsi" w:hAnsiTheme="minorHAnsi" w:cstheme="minorHAnsi"/>
          <w:b/>
        </w:rPr>
        <w:t>How does the County and a service provider request and receive CDBG payment from the amended funds?</w:t>
      </w:r>
    </w:p>
    <w:p w14:paraId="2DC245F7" w14:textId="4B623F13" w:rsidR="00D527EA" w:rsidRPr="00CB3BD7" w:rsidRDefault="00D527EA" w:rsidP="00D527EA">
      <w:pPr>
        <w:spacing w:after="120"/>
        <w:ind w:left="360"/>
        <w:rPr>
          <w:rFonts w:asciiTheme="minorHAnsi" w:hAnsiTheme="minorHAnsi" w:cstheme="minorHAnsi"/>
          <w:color w:val="1F497D"/>
        </w:rPr>
      </w:pPr>
      <w:r w:rsidRPr="00CB3BD7">
        <w:rPr>
          <w:rFonts w:asciiTheme="minorHAnsi" w:hAnsiTheme="minorHAnsi" w:cstheme="minorHAnsi"/>
          <w:color w:val="2F5496" w:themeColor="accent5" w:themeShade="BF"/>
        </w:rPr>
        <w:t xml:space="preserve">Follow the financial requirements in the </w:t>
      </w:r>
      <w:hyperlink r:id="rId22" w:history="1">
        <w:r w:rsidRPr="00CB3BD7">
          <w:rPr>
            <w:rStyle w:val="Hyperlink"/>
            <w:rFonts w:asciiTheme="minorHAnsi" w:hAnsiTheme="minorHAnsi" w:cstheme="minorHAnsi"/>
          </w:rPr>
          <w:t>CDBG Management Handbook, Section 4</w:t>
        </w:r>
      </w:hyperlink>
      <w:r w:rsidRPr="00CB3BD7">
        <w:rPr>
          <w:rFonts w:asciiTheme="minorHAnsi" w:hAnsiTheme="minorHAnsi" w:cstheme="minorHAnsi"/>
          <w:color w:val="2F5496" w:themeColor="accent5" w:themeShade="BF"/>
        </w:rPr>
        <w:t xml:space="preserve">.  Each A19 payment request must include supporting documentation that details the assistance activity and a Project Status Report.  </w:t>
      </w:r>
    </w:p>
    <w:p w14:paraId="376BDA0F" w14:textId="0E2887C4" w:rsidR="00C86A77" w:rsidRPr="00CB3BD7" w:rsidRDefault="00C86A77" w:rsidP="00C86A77">
      <w:pPr>
        <w:pStyle w:val="NoSpacing"/>
        <w:rPr>
          <w:rFonts w:cstheme="minorHAnsi"/>
          <w:b/>
        </w:rPr>
      </w:pPr>
      <w:r w:rsidRPr="00CB3BD7">
        <w:rPr>
          <w:rFonts w:cstheme="minorHAnsi"/>
          <w:b/>
        </w:rPr>
        <w:t>What future reporting will be required of the County and service providers</w:t>
      </w:r>
      <w:r w:rsidR="006F10CD" w:rsidRPr="00CB3BD7">
        <w:rPr>
          <w:rFonts w:cstheme="minorHAnsi"/>
          <w:b/>
        </w:rPr>
        <w:t xml:space="preserve"> on the persons receiving assistance</w:t>
      </w:r>
      <w:r w:rsidRPr="00CB3BD7">
        <w:rPr>
          <w:rFonts w:cstheme="minorHAnsi"/>
          <w:b/>
        </w:rPr>
        <w:t>?</w:t>
      </w:r>
    </w:p>
    <w:p w14:paraId="72FDB8E1" w14:textId="2D38FA93" w:rsidR="00C86A77" w:rsidRPr="00CB3BD7" w:rsidRDefault="006F10CD" w:rsidP="00821553">
      <w:pPr>
        <w:pStyle w:val="NoSpacing"/>
        <w:spacing w:after="120"/>
        <w:ind w:left="360"/>
        <w:rPr>
          <w:rFonts w:cstheme="minorHAnsi"/>
          <w:color w:val="2F5496" w:themeColor="accent5" w:themeShade="BF"/>
        </w:rPr>
      </w:pPr>
      <w:r w:rsidRPr="00CB3BD7">
        <w:rPr>
          <w:rFonts w:cstheme="minorHAnsi"/>
          <w:color w:val="2F5496" w:themeColor="accent5" w:themeShade="BF"/>
        </w:rPr>
        <w:t>Services can qualify for CDBG COVID-19 funding</w:t>
      </w:r>
      <w:r w:rsidR="00D63115" w:rsidRPr="00CB3BD7">
        <w:rPr>
          <w:rFonts w:cstheme="minorHAnsi"/>
          <w:color w:val="2F5496" w:themeColor="accent5" w:themeShade="BF"/>
        </w:rPr>
        <w:t xml:space="preserve"> by documenting how they principally benefit to</w:t>
      </w:r>
      <w:r w:rsidRPr="00CB3BD7">
        <w:rPr>
          <w:rFonts w:cstheme="minorHAnsi"/>
          <w:color w:val="2F5496" w:themeColor="accent5" w:themeShade="BF"/>
        </w:rPr>
        <w:t xml:space="preserve"> low- and moderate-income (LMI) persons</w:t>
      </w:r>
      <w:r w:rsidR="00D63115" w:rsidRPr="00CB3BD7">
        <w:rPr>
          <w:rFonts w:cstheme="minorHAnsi"/>
          <w:color w:val="2F5496" w:themeColor="accent5" w:themeShade="BF"/>
        </w:rPr>
        <w:t xml:space="preserve"> or address an urgent need meeting CDBG criteria.  </w:t>
      </w:r>
      <w:r w:rsidRPr="00CB3BD7">
        <w:rPr>
          <w:rFonts w:cstheme="minorHAnsi"/>
          <w:color w:val="2F5496" w:themeColor="accent5" w:themeShade="BF"/>
        </w:rPr>
        <w:t xml:space="preserve">The state and HUD will require reports on the number of persons served, number of LMI persons served, number of microenterprise businesses assisted (if applicable), number and type of services provided, </w:t>
      </w:r>
      <w:r w:rsidR="00B06F64" w:rsidRPr="00CB3BD7">
        <w:rPr>
          <w:rFonts w:cstheme="minorHAnsi"/>
          <w:color w:val="2F5496" w:themeColor="accent5" w:themeShade="BF"/>
        </w:rPr>
        <w:t xml:space="preserve">the direct tie to the COVID-19 emergency, </w:t>
      </w:r>
      <w:r w:rsidRPr="00CB3BD7">
        <w:rPr>
          <w:rFonts w:cstheme="minorHAnsi"/>
          <w:color w:val="2F5496" w:themeColor="accent5" w:themeShade="BF"/>
        </w:rPr>
        <w:t>and other relevant data.</w:t>
      </w:r>
    </w:p>
    <w:p w14:paraId="70353E7C" w14:textId="3F8325AB" w:rsidR="00821553" w:rsidRPr="00CB3BD7" w:rsidRDefault="00821553" w:rsidP="00821553">
      <w:pPr>
        <w:pStyle w:val="NoSpacing"/>
        <w:rPr>
          <w:rFonts w:cstheme="minorHAnsi"/>
          <w:b/>
        </w:rPr>
      </w:pPr>
      <w:r w:rsidRPr="00CB3BD7">
        <w:rPr>
          <w:rFonts w:cstheme="minorHAnsi"/>
          <w:b/>
        </w:rPr>
        <w:lastRenderedPageBreak/>
        <w:t xml:space="preserve">The </w:t>
      </w:r>
      <w:r w:rsidR="00C36987" w:rsidRPr="00CB3BD7">
        <w:rPr>
          <w:rFonts w:cstheme="minorHAnsi"/>
          <w:b/>
        </w:rPr>
        <w:t>Eligible Activities</w:t>
      </w:r>
      <w:r w:rsidRPr="00CB3BD7">
        <w:rPr>
          <w:rFonts w:cstheme="minorHAnsi"/>
          <w:b/>
        </w:rPr>
        <w:t xml:space="preserve"> guidelines state that general administrative costs </w:t>
      </w:r>
      <w:r w:rsidR="00C36987" w:rsidRPr="00CB3BD7">
        <w:rPr>
          <w:rFonts w:cstheme="minorHAnsi"/>
          <w:b/>
        </w:rPr>
        <w:t xml:space="preserve">for the general management of the organization or county </w:t>
      </w:r>
      <w:r w:rsidRPr="00CB3BD7">
        <w:rPr>
          <w:rFonts w:cstheme="minorHAnsi"/>
          <w:b/>
        </w:rPr>
        <w:t>are ineligible.  What does that mean?</w:t>
      </w:r>
    </w:p>
    <w:p w14:paraId="66B651B8" w14:textId="315B328D" w:rsidR="00DE0D5A" w:rsidRPr="00CB3BD7" w:rsidRDefault="00C36987" w:rsidP="00821553">
      <w:pPr>
        <w:pStyle w:val="NoSpacing"/>
        <w:spacing w:after="120"/>
        <w:ind w:left="360"/>
        <w:rPr>
          <w:rFonts w:cstheme="minorHAnsi"/>
          <w:color w:val="2F5496" w:themeColor="accent5" w:themeShade="BF"/>
        </w:rPr>
      </w:pPr>
      <w:r w:rsidRPr="00CB3BD7">
        <w:rPr>
          <w:rFonts w:cstheme="minorHAnsi"/>
          <w:color w:val="2F5496" w:themeColor="accent5" w:themeShade="BF"/>
        </w:rPr>
        <w:t xml:space="preserve">CDBG cannot fund administration costs not </w:t>
      </w:r>
      <w:r w:rsidR="00EA5FDE" w:rsidRPr="00CB3BD7">
        <w:rPr>
          <w:rFonts w:cstheme="minorHAnsi"/>
          <w:color w:val="2F5496" w:themeColor="accent5" w:themeShade="BF"/>
        </w:rPr>
        <w:t xml:space="preserve">directly </w:t>
      </w:r>
      <w:r w:rsidRPr="00CB3BD7">
        <w:rPr>
          <w:rFonts w:cstheme="minorHAnsi"/>
          <w:color w:val="2F5496" w:themeColor="accent5" w:themeShade="BF"/>
        </w:rPr>
        <w:t xml:space="preserve">tied to </w:t>
      </w:r>
      <w:r w:rsidR="00EA5FDE" w:rsidRPr="00CB3BD7">
        <w:rPr>
          <w:rFonts w:cstheme="minorHAnsi"/>
          <w:color w:val="2F5496" w:themeColor="accent5" w:themeShade="BF"/>
        </w:rPr>
        <w:t xml:space="preserve">the county’s administration of their CDBG contract, </w:t>
      </w:r>
      <w:r w:rsidRPr="00CB3BD7">
        <w:rPr>
          <w:rFonts w:cstheme="minorHAnsi"/>
          <w:color w:val="2F5496" w:themeColor="accent5" w:themeShade="BF"/>
        </w:rPr>
        <w:t>the CDBG funded activity</w:t>
      </w:r>
      <w:r w:rsidR="00EA5FDE" w:rsidRPr="00CB3BD7">
        <w:rPr>
          <w:rFonts w:cstheme="minorHAnsi"/>
          <w:color w:val="2F5496" w:themeColor="accent5" w:themeShade="BF"/>
        </w:rPr>
        <w:t xml:space="preserve"> or</w:t>
      </w:r>
      <w:r w:rsidRPr="00CB3BD7">
        <w:rPr>
          <w:rFonts w:cstheme="minorHAnsi"/>
          <w:color w:val="2F5496" w:themeColor="accent5" w:themeShade="BF"/>
        </w:rPr>
        <w:t xml:space="preserve"> delivery of CDBG funded</w:t>
      </w:r>
      <w:r w:rsidR="00EA5FDE" w:rsidRPr="00CB3BD7">
        <w:rPr>
          <w:rFonts w:cstheme="minorHAnsi"/>
          <w:color w:val="2F5496" w:themeColor="accent5" w:themeShade="BF"/>
        </w:rPr>
        <w:t xml:space="preserve"> services.  </w:t>
      </w:r>
      <w:r w:rsidRPr="00CB3BD7">
        <w:rPr>
          <w:rFonts w:cstheme="minorHAnsi"/>
          <w:color w:val="2F5496" w:themeColor="accent5" w:themeShade="BF"/>
        </w:rPr>
        <w:t xml:space="preserve">The </w:t>
      </w:r>
      <w:r w:rsidR="00EA5FDE" w:rsidRPr="00CB3BD7">
        <w:rPr>
          <w:rFonts w:cstheme="minorHAnsi"/>
          <w:color w:val="2F5496" w:themeColor="accent5" w:themeShade="BF"/>
        </w:rPr>
        <w:t xml:space="preserve">Proposed Use of Funds </w:t>
      </w:r>
      <w:r w:rsidRPr="00CB3BD7">
        <w:rPr>
          <w:rFonts w:cstheme="minorHAnsi"/>
          <w:color w:val="2F5496" w:themeColor="accent5" w:themeShade="BF"/>
        </w:rPr>
        <w:t>budget instructions provide further detail and state indirect costs must be tied to a COVID-19 response service through an approved cost allocation plan. Example: the portion of costs established for operating and maintaining the space in which the service is located can be eligible. The cost allocation plan must be applied equitably and demonstrate the cost of providing the service.</w:t>
      </w:r>
    </w:p>
    <w:p w14:paraId="7D3EC499" w14:textId="04A9E9A4" w:rsidR="00AA3A87" w:rsidRPr="00CB3BD7" w:rsidRDefault="00AA3A87" w:rsidP="00DE0D5A">
      <w:pPr>
        <w:pStyle w:val="NoSpacing"/>
        <w:rPr>
          <w:rFonts w:cstheme="minorHAnsi"/>
        </w:rPr>
      </w:pPr>
    </w:p>
    <w:tbl>
      <w:tblPr>
        <w:tblStyle w:val="TableGrid"/>
        <w:tblW w:w="0" w:type="auto"/>
        <w:tblLook w:val="04A0" w:firstRow="1" w:lastRow="0" w:firstColumn="1" w:lastColumn="0" w:noHBand="0" w:noVBand="1"/>
      </w:tblPr>
      <w:tblGrid>
        <w:gridCol w:w="10214"/>
      </w:tblGrid>
      <w:tr w:rsidR="00435F80" w:rsidRPr="00CB3BD7" w14:paraId="3E4B477F" w14:textId="77777777" w:rsidTr="00435F80">
        <w:tc>
          <w:tcPr>
            <w:tcW w:w="10214" w:type="dxa"/>
            <w:tcBorders>
              <w:top w:val="nil"/>
              <w:left w:val="nil"/>
              <w:bottom w:val="nil"/>
              <w:right w:val="nil"/>
            </w:tcBorders>
            <w:shd w:val="clear" w:color="auto" w:fill="DEEAF6" w:themeFill="accent1" w:themeFillTint="33"/>
          </w:tcPr>
          <w:p w14:paraId="361427E5" w14:textId="2AFE869D" w:rsidR="00435F80" w:rsidRPr="00CB3BD7" w:rsidRDefault="00435F80" w:rsidP="00AA3A87">
            <w:pPr>
              <w:pStyle w:val="NoSpacing"/>
              <w:rPr>
                <w:rFonts w:cstheme="minorHAnsi"/>
                <w:b/>
              </w:rPr>
            </w:pPr>
            <w:r w:rsidRPr="00CB3BD7">
              <w:rPr>
                <w:rFonts w:cstheme="minorHAnsi"/>
                <w:b/>
              </w:rPr>
              <w:t>Microenterprise Assistance Questions</w:t>
            </w:r>
          </w:p>
        </w:tc>
      </w:tr>
    </w:tbl>
    <w:p w14:paraId="69029BAA" w14:textId="77777777" w:rsidR="00435F80" w:rsidRPr="00CB3BD7" w:rsidRDefault="00435F80" w:rsidP="00435F80">
      <w:pPr>
        <w:pStyle w:val="NoSpacing"/>
        <w:rPr>
          <w:rFonts w:cstheme="minorHAnsi"/>
          <w:b/>
        </w:rPr>
      </w:pPr>
    </w:p>
    <w:p w14:paraId="241AC25E" w14:textId="00C4A357" w:rsidR="00400301" w:rsidRPr="00CB3BD7" w:rsidRDefault="00400301" w:rsidP="007A1B12">
      <w:pPr>
        <w:pStyle w:val="NoSpacing"/>
        <w:rPr>
          <w:rFonts w:cstheme="minorHAnsi"/>
          <w:b/>
          <w:color w:val="000000"/>
        </w:rPr>
      </w:pPr>
      <w:r w:rsidRPr="00CB3BD7">
        <w:rPr>
          <w:rFonts w:cstheme="minorHAnsi"/>
          <w:b/>
          <w:color w:val="000000"/>
        </w:rPr>
        <w:t xml:space="preserve">What are </w:t>
      </w:r>
      <w:r w:rsidR="00136EEE" w:rsidRPr="00CB3BD7">
        <w:rPr>
          <w:rFonts w:cstheme="minorHAnsi"/>
          <w:b/>
          <w:color w:val="000000"/>
        </w:rPr>
        <w:t xml:space="preserve">the </w:t>
      </w:r>
      <w:r w:rsidRPr="00CB3BD7">
        <w:rPr>
          <w:rFonts w:cstheme="minorHAnsi"/>
          <w:b/>
          <w:color w:val="000000"/>
        </w:rPr>
        <w:t>eligibility requirements</w:t>
      </w:r>
      <w:r w:rsidR="00136EEE" w:rsidRPr="00CB3BD7">
        <w:rPr>
          <w:rFonts w:cstheme="minorHAnsi"/>
          <w:b/>
          <w:color w:val="000000"/>
        </w:rPr>
        <w:t xml:space="preserve"> for a business to receive microenterprise assistance</w:t>
      </w:r>
      <w:r w:rsidRPr="00CB3BD7">
        <w:rPr>
          <w:rFonts w:cstheme="minorHAnsi"/>
          <w:b/>
          <w:color w:val="000000"/>
        </w:rPr>
        <w:t>?</w:t>
      </w:r>
    </w:p>
    <w:p w14:paraId="319F626C" w14:textId="77777777" w:rsidR="00400301" w:rsidRPr="00CB3BD7" w:rsidRDefault="00400301" w:rsidP="0048365A">
      <w:pPr>
        <w:pStyle w:val="NoSpacing"/>
        <w:ind w:left="720" w:hanging="360"/>
        <w:rPr>
          <w:rFonts w:cstheme="minorHAnsi"/>
          <w:color w:val="2F5496" w:themeColor="accent5" w:themeShade="BF"/>
        </w:rPr>
      </w:pPr>
      <w:r w:rsidRPr="00CB3BD7">
        <w:rPr>
          <w:rFonts w:cstheme="minorHAnsi"/>
          <w:color w:val="2F5496" w:themeColor="accent5" w:themeShade="BF"/>
        </w:rPr>
        <w:t xml:space="preserve">Businesses </w:t>
      </w:r>
      <w:r w:rsidRPr="00CB3BD7">
        <w:rPr>
          <w:rFonts w:cstheme="minorHAnsi"/>
          <w:b/>
          <w:color w:val="2F5496" w:themeColor="accent5" w:themeShade="BF"/>
        </w:rPr>
        <w:t>must</w:t>
      </w:r>
      <w:r w:rsidRPr="00CB3BD7">
        <w:rPr>
          <w:rFonts w:cstheme="minorHAnsi"/>
          <w:color w:val="2F5496" w:themeColor="accent5" w:themeShade="BF"/>
        </w:rPr>
        <w:t xml:space="preserve"> meet the following requirements to be eligible to apply:</w:t>
      </w:r>
    </w:p>
    <w:p w14:paraId="4A8F8DA5" w14:textId="672052C7" w:rsidR="00400301" w:rsidRPr="00CB3BD7" w:rsidRDefault="007A1B12" w:rsidP="0048365A">
      <w:pPr>
        <w:pStyle w:val="NoSpacing"/>
        <w:numPr>
          <w:ilvl w:val="0"/>
          <w:numId w:val="9"/>
        </w:numPr>
        <w:tabs>
          <w:tab w:val="left" w:pos="1080"/>
        </w:tabs>
        <w:ind w:left="990"/>
        <w:rPr>
          <w:rFonts w:cstheme="minorHAnsi"/>
          <w:color w:val="2F5496" w:themeColor="accent5" w:themeShade="BF"/>
        </w:rPr>
      </w:pPr>
      <w:r w:rsidRPr="00CB3BD7">
        <w:rPr>
          <w:rFonts w:cstheme="minorHAnsi"/>
          <w:color w:val="2F5496" w:themeColor="accent5" w:themeShade="BF"/>
        </w:rPr>
        <w:t>B</w:t>
      </w:r>
      <w:r w:rsidR="00400301" w:rsidRPr="00CB3BD7">
        <w:rPr>
          <w:rFonts w:cstheme="minorHAnsi"/>
          <w:color w:val="2F5496" w:themeColor="accent5" w:themeShade="BF"/>
        </w:rPr>
        <w:t xml:space="preserve">usiness owner must have </w:t>
      </w:r>
      <w:r w:rsidRPr="00CB3BD7">
        <w:rPr>
          <w:rFonts w:cstheme="minorHAnsi"/>
          <w:color w:val="2F5496" w:themeColor="accent5" w:themeShade="BF"/>
        </w:rPr>
        <w:t xml:space="preserve">a </w:t>
      </w:r>
      <w:r w:rsidR="00400301" w:rsidRPr="00CB3BD7">
        <w:rPr>
          <w:rFonts w:cstheme="minorHAnsi"/>
          <w:color w:val="2F5496" w:themeColor="accent5" w:themeShade="BF"/>
        </w:rPr>
        <w:t xml:space="preserve">low- or </w:t>
      </w:r>
      <w:r w:rsidR="00136EEE" w:rsidRPr="00CB3BD7">
        <w:rPr>
          <w:rFonts w:cstheme="minorHAnsi"/>
          <w:color w:val="2F5496" w:themeColor="accent5" w:themeShade="BF"/>
        </w:rPr>
        <w:t>moderate-</w:t>
      </w:r>
      <w:r w:rsidR="00400301" w:rsidRPr="00CB3BD7">
        <w:rPr>
          <w:rFonts w:cstheme="minorHAnsi"/>
          <w:color w:val="2F5496" w:themeColor="accent5" w:themeShade="BF"/>
        </w:rPr>
        <w:t xml:space="preserve">income (≤80% of </w:t>
      </w:r>
      <w:r w:rsidR="00136EEE" w:rsidRPr="00CB3BD7">
        <w:rPr>
          <w:rFonts w:cstheme="minorHAnsi"/>
          <w:color w:val="2F5496" w:themeColor="accent5" w:themeShade="BF"/>
        </w:rPr>
        <w:t>median</w:t>
      </w:r>
      <w:r w:rsidRPr="00CB3BD7">
        <w:rPr>
          <w:rFonts w:cstheme="minorHAnsi"/>
          <w:color w:val="2F5496" w:themeColor="accent5" w:themeShade="BF"/>
        </w:rPr>
        <w:t xml:space="preserve"> </w:t>
      </w:r>
      <w:r w:rsidR="00136EEE" w:rsidRPr="00CB3BD7">
        <w:rPr>
          <w:rFonts w:cstheme="minorHAnsi"/>
          <w:color w:val="2F5496" w:themeColor="accent5" w:themeShade="BF"/>
        </w:rPr>
        <w:t xml:space="preserve">household </w:t>
      </w:r>
      <w:r w:rsidRPr="00CB3BD7">
        <w:rPr>
          <w:rFonts w:cstheme="minorHAnsi"/>
          <w:color w:val="2F5496" w:themeColor="accent5" w:themeShade="BF"/>
        </w:rPr>
        <w:t>income</w:t>
      </w:r>
      <w:r w:rsidR="00400301" w:rsidRPr="00CB3BD7">
        <w:rPr>
          <w:rFonts w:cstheme="minorHAnsi"/>
          <w:color w:val="2F5496" w:themeColor="accent5" w:themeShade="BF"/>
        </w:rPr>
        <w:t>);</w:t>
      </w:r>
    </w:p>
    <w:p w14:paraId="1FC9A8FC" w14:textId="25DB9862" w:rsidR="00400301" w:rsidRPr="00CB3BD7" w:rsidRDefault="007A1B12" w:rsidP="0048365A">
      <w:pPr>
        <w:pStyle w:val="NoSpacing"/>
        <w:numPr>
          <w:ilvl w:val="0"/>
          <w:numId w:val="9"/>
        </w:numPr>
        <w:tabs>
          <w:tab w:val="left" w:pos="1080"/>
        </w:tabs>
        <w:ind w:left="990"/>
        <w:rPr>
          <w:rFonts w:cstheme="minorHAnsi"/>
          <w:color w:val="2F5496" w:themeColor="accent5" w:themeShade="BF"/>
        </w:rPr>
      </w:pPr>
      <w:r w:rsidRPr="00CB3BD7">
        <w:rPr>
          <w:rFonts w:cstheme="minorHAnsi"/>
          <w:color w:val="2F5496" w:themeColor="accent5" w:themeShade="BF"/>
        </w:rPr>
        <w:t xml:space="preserve">Business </w:t>
      </w:r>
      <w:r w:rsidR="00400301" w:rsidRPr="00CB3BD7">
        <w:rPr>
          <w:rFonts w:cstheme="minorHAnsi"/>
          <w:color w:val="2F5496" w:themeColor="accent5" w:themeShade="BF"/>
        </w:rPr>
        <w:t xml:space="preserve">must </w:t>
      </w:r>
      <w:r w:rsidR="00856FD4" w:rsidRPr="00CB3BD7">
        <w:rPr>
          <w:rFonts w:cstheme="minorHAnsi"/>
          <w:color w:val="2F5496" w:themeColor="accent5" w:themeShade="BF"/>
        </w:rPr>
        <w:t>be a microenterprise</w:t>
      </w:r>
      <w:r w:rsidRPr="00CB3BD7">
        <w:rPr>
          <w:rFonts w:cstheme="minorHAnsi"/>
          <w:color w:val="2F5496" w:themeColor="accent5" w:themeShade="BF"/>
        </w:rPr>
        <w:t xml:space="preserve"> </w:t>
      </w:r>
      <w:r w:rsidR="00136EEE" w:rsidRPr="00CB3BD7">
        <w:rPr>
          <w:rFonts w:cstheme="minorHAnsi"/>
          <w:color w:val="2F5496" w:themeColor="accent5" w:themeShade="BF"/>
        </w:rPr>
        <w:t>{</w:t>
      </w:r>
      <w:r w:rsidRPr="00CB3BD7">
        <w:rPr>
          <w:rFonts w:cstheme="minorHAnsi"/>
          <w:color w:val="2F5496" w:themeColor="accent5" w:themeShade="BF"/>
        </w:rPr>
        <w:t xml:space="preserve">i.e. </w:t>
      </w:r>
      <w:r w:rsidR="00400301" w:rsidRPr="00CB3BD7">
        <w:rPr>
          <w:rFonts w:cstheme="minorHAnsi"/>
          <w:color w:val="2F5496" w:themeColor="accent5" w:themeShade="BF"/>
        </w:rPr>
        <w:t>have 5 or fewer employees, including the owner(s)</w:t>
      </w:r>
      <w:r w:rsidR="00856FD4" w:rsidRPr="00CB3BD7">
        <w:rPr>
          <w:rFonts w:cstheme="minorHAnsi"/>
          <w:color w:val="2F5496" w:themeColor="accent5" w:themeShade="BF"/>
        </w:rPr>
        <w:t>)</w:t>
      </w:r>
      <w:r w:rsidR="00400301" w:rsidRPr="00CB3BD7">
        <w:rPr>
          <w:rFonts w:cstheme="minorHAnsi"/>
          <w:color w:val="2F5496" w:themeColor="accent5" w:themeShade="BF"/>
        </w:rPr>
        <w:t>;</w:t>
      </w:r>
    </w:p>
    <w:p w14:paraId="16648911" w14:textId="470F8295" w:rsidR="00400301" w:rsidRPr="00CB3BD7" w:rsidRDefault="00856FD4" w:rsidP="0048365A">
      <w:pPr>
        <w:pStyle w:val="NoSpacing"/>
        <w:numPr>
          <w:ilvl w:val="0"/>
          <w:numId w:val="9"/>
        </w:numPr>
        <w:tabs>
          <w:tab w:val="left" w:pos="1080"/>
        </w:tabs>
        <w:ind w:left="990"/>
        <w:rPr>
          <w:rFonts w:cstheme="minorHAnsi"/>
          <w:color w:val="4472C4" w:themeColor="accent5"/>
        </w:rPr>
      </w:pPr>
      <w:r w:rsidRPr="00CB3BD7">
        <w:rPr>
          <w:rFonts w:cstheme="minorHAnsi"/>
          <w:color w:val="2F5496" w:themeColor="accent5" w:themeShade="BF"/>
        </w:rPr>
        <w:t>B</w:t>
      </w:r>
      <w:r w:rsidR="00136EEE" w:rsidRPr="00CB3BD7">
        <w:rPr>
          <w:rFonts w:cstheme="minorHAnsi"/>
          <w:color w:val="2F5496" w:themeColor="accent5" w:themeShade="BF"/>
        </w:rPr>
        <w:t>usiness</w:t>
      </w:r>
      <w:r w:rsidR="00400301" w:rsidRPr="00CB3BD7">
        <w:rPr>
          <w:rFonts w:cstheme="minorHAnsi"/>
          <w:color w:val="2F5496" w:themeColor="accent5" w:themeShade="BF"/>
        </w:rPr>
        <w:t xml:space="preserve"> must have </w:t>
      </w:r>
      <w:r w:rsidR="00136EEE" w:rsidRPr="00CB3BD7">
        <w:rPr>
          <w:rFonts w:cstheme="minorHAnsi"/>
          <w:color w:val="2F5496" w:themeColor="accent5" w:themeShade="BF"/>
        </w:rPr>
        <w:t xml:space="preserve">a documented </w:t>
      </w:r>
      <w:r w:rsidR="00400301" w:rsidRPr="00CB3BD7">
        <w:rPr>
          <w:rFonts w:cstheme="minorHAnsi"/>
          <w:color w:val="2F5496" w:themeColor="accent5" w:themeShade="BF"/>
        </w:rPr>
        <w:t>loss of income due to COVID-19</w:t>
      </w:r>
    </w:p>
    <w:p w14:paraId="27C302D5" w14:textId="63FA35BC" w:rsidR="00856FD4" w:rsidRPr="00CB3BD7" w:rsidRDefault="00136EEE" w:rsidP="00DB6599">
      <w:pPr>
        <w:pStyle w:val="NoSpacing"/>
        <w:numPr>
          <w:ilvl w:val="0"/>
          <w:numId w:val="9"/>
        </w:numPr>
        <w:tabs>
          <w:tab w:val="left" w:pos="1080"/>
        </w:tabs>
        <w:ind w:left="990"/>
        <w:rPr>
          <w:rStyle w:val="Strong"/>
          <w:rFonts w:cstheme="minorHAnsi"/>
          <w:b w:val="0"/>
          <w:bCs w:val="0"/>
          <w:color w:val="2F5496" w:themeColor="accent5" w:themeShade="BF"/>
        </w:rPr>
      </w:pPr>
      <w:r w:rsidRPr="00CB3BD7">
        <w:rPr>
          <w:rStyle w:val="Strong"/>
          <w:rFonts w:cstheme="minorHAnsi"/>
          <w:b w:val="0"/>
          <w:color w:val="2F5496" w:themeColor="accent5" w:themeShade="BF"/>
        </w:rPr>
        <w:t>Business must</w:t>
      </w:r>
      <w:r w:rsidR="00856FD4" w:rsidRPr="00CB3BD7">
        <w:rPr>
          <w:rStyle w:val="Strong"/>
          <w:rFonts w:cstheme="minorHAnsi"/>
          <w:b w:val="0"/>
          <w:color w:val="2F5496" w:themeColor="accent5" w:themeShade="BF"/>
        </w:rPr>
        <w:t xml:space="preserve"> agree to share financials</w:t>
      </w:r>
    </w:p>
    <w:p w14:paraId="10EC4AE3" w14:textId="10B3642F" w:rsidR="00EC4AAA" w:rsidRPr="00CB3BD7" w:rsidRDefault="00EC4AAA" w:rsidP="00CB3BD7">
      <w:pPr>
        <w:pStyle w:val="NoSpacing"/>
        <w:numPr>
          <w:ilvl w:val="0"/>
          <w:numId w:val="9"/>
        </w:numPr>
        <w:tabs>
          <w:tab w:val="left" w:pos="1080"/>
        </w:tabs>
        <w:spacing w:after="120"/>
        <w:ind w:left="994"/>
        <w:rPr>
          <w:rStyle w:val="Strong"/>
          <w:rFonts w:cstheme="minorHAnsi"/>
          <w:b w:val="0"/>
          <w:bCs w:val="0"/>
          <w:color w:val="2F5496" w:themeColor="accent5" w:themeShade="BF"/>
        </w:rPr>
      </w:pPr>
      <w:r w:rsidRPr="00CB3BD7">
        <w:rPr>
          <w:rStyle w:val="Strong"/>
          <w:rFonts w:cstheme="minorHAnsi"/>
          <w:b w:val="0"/>
          <w:color w:val="2F5496" w:themeColor="accent5" w:themeShade="BF"/>
        </w:rPr>
        <w:t xml:space="preserve">Businesses </w:t>
      </w:r>
      <w:r w:rsidR="00CB3BD7" w:rsidRPr="00CB3BD7">
        <w:rPr>
          <w:rStyle w:val="Strong"/>
          <w:rFonts w:cstheme="minorHAnsi"/>
          <w:b w:val="0"/>
          <w:color w:val="2F5496" w:themeColor="accent5" w:themeShade="BF"/>
        </w:rPr>
        <w:t>must</w:t>
      </w:r>
      <w:r w:rsidR="00CB3BD7">
        <w:rPr>
          <w:rStyle w:val="Strong"/>
          <w:rFonts w:cstheme="minorHAnsi"/>
          <w:b w:val="0"/>
          <w:color w:val="2F5496" w:themeColor="accent5" w:themeShade="BF"/>
        </w:rPr>
        <w:t xml:space="preserve"> be </w:t>
      </w:r>
      <w:r w:rsidRPr="00CB3BD7">
        <w:rPr>
          <w:rStyle w:val="Strong"/>
          <w:rFonts w:cstheme="minorHAnsi"/>
          <w:b w:val="0"/>
          <w:color w:val="2F5496" w:themeColor="accent5" w:themeShade="BF"/>
        </w:rPr>
        <w:t>legal under federal requirements (i.e. not cannabis retailers)</w:t>
      </w:r>
    </w:p>
    <w:p w14:paraId="55341AB9" w14:textId="5FCDC974" w:rsidR="00EC4AAA" w:rsidRPr="00CB3BD7" w:rsidRDefault="00EC4AAA" w:rsidP="00372DCC">
      <w:pPr>
        <w:pStyle w:val="NoSpacing"/>
        <w:tabs>
          <w:tab w:val="left" w:pos="1080"/>
        </w:tabs>
        <w:ind w:left="630"/>
        <w:rPr>
          <w:rStyle w:val="Strong"/>
          <w:rFonts w:cstheme="minorHAnsi"/>
          <w:b w:val="0"/>
          <w:bCs w:val="0"/>
          <w:color w:val="2F5496" w:themeColor="accent5" w:themeShade="BF"/>
        </w:rPr>
      </w:pPr>
      <w:r w:rsidRPr="00CB3BD7">
        <w:rPr>
          <w:rStyle w:val="Strong"/>
          <w:rFonts w:cstheme="minorHAnsi"/>
          <w:color w:val="2F5496" w:themeColor="accent5" w:themeShade="BF"/>
        </w:rPr>
        <w:t>Potential limitations to think about</w:t>
      </w:r>
      <w:r w:rsidRPr="00CB3BD7">
        <w:rPr>
          <w:rStyle w:val="Strong"/>
          <w:rFonts w:cstheme="minorHAnsi"/>
          <w:b w:val="0"/>
          <w:color w:val="2F5496" w:themeColor="accent5" w:themeShade="BF"/>
        </w:rPr>
        <w:t>:</w:t>
      </w:r>
    </w:p>
    <w:p w14:paraId="4BE5B1E4" w14:textId="19466EAF" w:rsidR="00DB6599" w:rsidRPr="00CB3BD7" w:rsidRDefault="00DB6599" w:rsidP="00DB6599">
      <w:pPr>
        <w:pStyle w:val="NoSpacing"/>
        <w:numPr>
          <w:ilvl w:val="0"/>
          <w:numId w:val="9"/>
        </w:numPr>
        <w:tabs>
          <w:tab w:val="left" w:pos="1080"/>
        </w:tabs>
        <w:ind w:left="990"/>
        <w:rPr>
          <w:rFonts w:cstheme="minorHAnsi"/>
          <w:color w:val="2F5496" w:themeColor="accent5" w:themeShade="BF"/>
        </w:rPr>
      </w:pPr>
      <w:r w:rsidRPr="00CB3BD7">
        <w:rPr>
          <w:rFonts w:cstheme="minorHAnsi"/>
          <w:color w:val="2F5496" w:themeColor="accent5" w:themeShade="BF"/>
        </w:rPr>
        <w:t xml:space="preserve">Business </w:t>
      </w:r>
      <w:r w:rsidR="0048365A" w:rsidRPr="00CB3BD7">
        <w:rPr>
          <w:rFonts w:cstheme="minorHAnsi"/>
          <w:color w:val="2F5496" w:themeColor="accent5" w:themeShade="BF"/>
        </w:rPr>
        <w:t>should</w:t>
      </w:r>
      <w:r w:rsidRPr="00CB3BD7">
        <w:rPr>
          <w:rFonts w:cstheme="minorHAnsi"/>
          <w:color w:val="2F5496" w:themeColor="accent5" w:themeShade="BF"/>
        </w:rPr>
        <w:t xml:space="preserve"> have a physical location</w:t>
      </w:r>
      <w:r w:rsidR="00856FD4" w:rsidRPr="00CB3BD7">
        <w:rPr>
          <w:rFonts w:cstheme="minorHAnsi"/>
          <w:color w:val="2F5496" w:themeColor="accent5" w:themeShade="BF"/>
        </w:rPr>
        <w:t xml:space="preserve"> </w:t>
      </w:r>
    </w:p>
    <w:p w14:paraId="0372F67B" w14:textId="77777777" w:rsidR="00CB3BD7" w:rsidRPr="00CB3BD7" w:rsidRDefault="00DB6599" w:rsidP="003D3B6B">
      <w:pPr>
        <w:pStyle w:val="NoSpacing"/>
        <w:numPr>
          <w:ilvl w:val="0"/>
          <w:numId w:val="9"/>
        </w:numPr>
        <w:tabs>
          <w:tab w:val="left" w:pos="1080"/>
        </w:tabs>
        <w:ind w:left="990"/>
        <w:rPr>
          <w:rFonts w:cstheme="minorHAnsi"/>
          <w:color w:val="2F5496" w:themeColor="accent5" w:themeShade="BF"/>
        </w:rPr>
      </w:pPr>
      <w:r w:rsidRPr="00CB3BD7">
        <w:rPr>
          <w:rFonts w:cstheme="minorHAnsi"/>
          <w:color w:val="2F5496" w:themeColor="accent5" w:themeShade="BF"/>
        </w:rPr>
        <w:t xml:space="preserve">Business </w:t>
      </w:r>
      <w:r w:rsidR="0048365A" w:rsidRPr="00CB3BD7">
        <w:rPr>
          <w:rFonts w:cstheme="minorHAnsi"/>
          <w:color w:val="2F5496" w:themeColor="accent5" w:themeShade="BF"/>
        </w:rPr>
        <w:t>should</w:t>
      </w:r>
      <w:r w:rsidRPr="00CB3BD7">
        <w:rPr>
          <w:rFonts w:cstheme="minorHAnsi"/>
          <w:color w:val="2F5496" w:themeColor="accent5" w:themeShade="BF"/>
        </w:rPr>
        <w:t xml:space="preserve"> have been in business for over one year</w:t>
      </w:r>
    </w:p>
    <w:p w14:paraId="5984D4BD" w14:textId="432BD40E" w:rsidR="00EC4AAA" w:rsidRPr="00CB3BD7" w:rsidRDefault="00856FD4" w:rsidP="00CB3BD7">
      <w:pPr>
        <w:pStyle w:val="NoSpacing"/>
        <w:numPr>
          <w:ilvl w:val="0"/>
          <w:numId w:val="9"/>
        </w:numPr>
        <w:tabs>
          <w:tab w:val="left" w:pos="1080"/>
        </w:tabs>
        <w:spacing w:after="120"/>
        <w:ind w:left="994"/>
        <w:rPr>
          <w:rFonts w:cstheme="minorHAnsi"/>
          <w:color w:val="2F5496" w:themeColor="accent5" w:themeShade="BF"/>
        </w:rPr>
      </w:pPr>
      <w:r w:rsidRPr="00CB3BD7">
        <w:rPr>
          <w:rFonts w:cstheme="minorHAnsi"/>
          <w:color w:val="2F5496" w:themeColor="accent5" w:themeShade="BF"/>
        </w:rPr>
        <w:t>Businesses cannot be</w:t>
      </w:r>
      <w:r w:rsidR="00400301" w:rsidRPr="00CB3BD7">
        <w:rPr>
          <w:rFonts w:cstheme="minorHAnsi"/>
          <w:color w:val="2F5496" w:themeColor="accent5" w:themeShade="BF"/>
        </w:rPr>
        <w:t xml:space="preserve"> franchises, chains</w:t>
      </w:r>
    </w:p>
    <w:p w14:paraId="35D5C466" w14:textId="57E23A8A" w:rsidR="00400301" w:rsidRPr="00CB3BD7" w:rsidRDefault="003872A8" w:rsidP="0048365A">
      <w:pPr>
        <w:pStyle w:val="NoSpacing"/>
        <w:tabs>
          <w:tab w:val="left" w:pos="1080"/>
        </w:tabs>
        <w:rPr>
          <w:rFonts w:cstheme="minorHAnsi"/>
          <w:b/>
          <w:color w:val="000000"/>
        </w:rPr>
      </w:pPr>
      <w:r w:rsidRPr="00CB3BD7">
        <w:rPr>
          <w:rFonts w:cstheme="minorHAnsi"/>
          <w:b/>
          <w:color w:val="000000"/>
        </w:rPr>
        <w:t>Up to what amount of financial assistance</w:t>
      </w:r>
      <w:r w:rsidR="00400301" w:rsidRPr="00CB3BD7">
        <w:rPr>
          <w:rFonts w:cstheme="minorHAnsi"/>
          <w:b/>
          <w:color w:val="000000"/>
        </w:rPr>
        <w:t xml:space="preserve"> can a </w:t>
      </w:r>
      <w:r w:rsidRPr="00CB3BD7">
        <w:rPr>
          <w:rFonts w:cstheme="minorHAnsi"/>
          <w:b/>
          <w:color w:val="000000"/>
        </w:rPr>
        <w:t>microenterprise</w:t>
      </w:r>
      <w:r w:rsidR="00400301" w:rsidRPr="00CB3BD7">
        <w:rPr>
          <w:rFonts w:cstheme="minorHAnsi"/>
          <w:b/>
          <w:color w:val="000000"/>
        </w:rPr>
        <w:t xml:space="preserve"> apply for?</w:t>
      </w:r>
    </w:p>
    <w:p w14:paraId="64DC607C" w14:textId="02226CCC" w:rsidR="00400301" w:rsidRPr="00CB3BD7" w:rsidRDefault="003872A8" w:rsidP="00D527EA">
      <w:pPr>
        <w:pStyle w:val="NoSpacing"/>
        <w:spacing w:after="120"/>
        <w:ind w:left="360"/>
        <w:rPr>
          <w:rFonts w:cstheme="minorHAnsi"/>
          <w:color w:val="2F5496" w:themeColor="accent5" w:themeShade="BF"/>
        </w:rPr>
      </w:pPr>
      <w:r w:rsidRPr="00CB3BD7">
        <w:rPr>
          <w:rFonts w:cstheme="minorHAnsi"/>
          <w:color w:val="2F5496" w:themeColor="accent5" w:themeShade="BF"/>
        </w:rPr>
        <w:t>The grant</w:t>
      </w:r>
      <w:r w:rsidR="00136EEE" w:rsidRPr="00CB3BD7">
        <w:rPr>
          <w:rFonts w:cstheme="minorHAnsi"/>
          <w:color w:val="2F5496" w:themeColor="accent5" w:themeShade="BF"/>
        </w:rPr>
        <w:t xml:space="preserve"> amounts will be determine</w:t>
      </w:r>
      <w:r w:rsidRPr="00CB3BD7">
        <w:rPr>
          <w:rFonts w:cstheme="minorHAnsi"/>
          <w:color w:val="2F5496" w:themeColor="accent5" w:themeShade="BF"/>
        </w:rPr>
        <w:t>d by C</w:t>
      </w:r>
      <w:r w:rsidR="00136EEE" w:rsidRPr="00CB3BD7">
        <w:rPr>
          <w:rFonts w:cstheme="minorHAnsi"/>
          <w:color w:val="2F5496" w:themeColor="accent5" w:themeShade="BF"/>
        </w:rPr>
        <w:t>ounty</w:t>
      </w:r>
      <w:r w:rsidR="0026017B" w:rsidRPr="00CB3BD7">
        <w:rPr>
          <w:rFonts w:cstheme="minorHAnsi"/>
          <w:color w:val="2F5496" w:themeColor="accent5" w:themeShade="BF"/>
        </w:rPr>
        <w:t xml:space="preserve"> and</w:t>
      </w:r>
      <w:r w:rsidRPr="00CB3BD7">
        <w:rPr>
          <w:rFonts w:cstheme="minorHAnsi"/>
          <w:color w:val="2F5496" w:themeColor="accent5" w:themeShade="BF"/>
        </w:rPr>
        <w:t xml:space="preserve"> its economic development service provider</w:t>
      </w:r>
      <w:r w:rsidR="00A95896" w:rsidRPr="00CB3BD7">
        <w:rPr>
          <w:rFonts w:cstheme="minorHAnsi"/>
          <w:color w:val="2F5496" w:themeColor="accent5" w:themeShade="BF"/>
        </w:rPr>
        <w:t>, not to exceed $35,000</w:t>
      </w:r>
      <w:r w:rsidR="00136EEE" w:rsidRPr="00CB3BD7">
        <w:rPr>
          <w:rFonts w:cstheme="minorHAnsi"/>
          <w:color w:val="2F5496" w:themeColor="accent5" w:themeShade="BF"/>
        </w:rPr>
        <w:t>.</w:t>
      </w:r>
    </w:p>
    <w:p w14:paraId="17D0E975" w14:textId="2CAAD5D0" w:rsidR="0024793F" w:rsidRPr="00CB3BD7" w:rsidRDefault="0024793F" w:rsidP="0024793F">
      <w:pPr>
        <w:pStyle w:val="NoSpacing"/>
        <w:rPr>
          <w:rFonts w:cstheme="minorHAnsi"/>
          <w:b/>
        </w:rPr>
      </w:pPr>
      <w:r w:rsidRPr="00CB3BD7">
        <w:rPr>
          <w:rFonts w:cstheme="minorHAnsi"/>
          <w:b/>
        </w:rPr>
        <w:t>Can direct microenterprise assistance go only to low- and moderate-income eligible business owners?</w:t>
      </w:r>
    </w:p>
    <w:p w14:paraId="4498DA16" w14:textId="72A89AD3" w:rsidR="0024793F" w:rsidRPr="00CB3BD7" w:rsidRDefault="0024793F" w:rsidP="00092F3B">
      <w:pPr>
        <w:pStyle w:val="NoSpacing"/>
        <w:spacing w:after="120"/>
        <w:ind w:left="360"/>
        <w:rPr>
          <w:rFonts w:cstheme="minorHAnsi"/>
          <w:color w:val="2F5496" w:themeColor="accent5" w:themeShade="BF"/>
        </w:rPr>
      </w:pPr>
      <w:r w:rsidRPr="00CB3BD7">
        <w:rPr>
          <w:rFonts w:cstheme="minorHAnsi"/>
          <w:b/>
          <w:color w:val="2F5496" w:themeColor="accent5" w:themeShade="BF"/>
        </w:rPr>
        <w:t>YES</w:t>
      </w:r>
      <w:r w:rsidRPr="00CB3BD7">
        <w:rPr>
          <w:rFonts w:cstheme="minorHAnsi"/>
          <w:color w:val="2F5496" w:themeColor="accent5" w:themeShade="BF"/>
        </w:rPr>
        <w:t xml:space="preserve"> – Only to business owners meeting the LMI income criteria based on household size and income and the </w:t>
      </w:r>
      <w:hyperlink r:id="rId23" w:history="1">
        <w:r w:rsidRPr="00CB3BD7">
          <w:rPr>
            <w:rStyle w:val="Hyperlink"/>
            <w:rFonts w:cstheme="minorHAnsi"/>
          </w:rPr>
          <w:t>CDBG income limits</w:t>
        </w:r>
      </w:hyperlink>
      <w:r w:rsidRPr="00CB3BD7">
        <w:rPr>
          <w:rFonts w:cstheme="minorHAnsi"/>
          <w:color w:val="2F5496" w:themeColor="accent5" w:themeShade="BF"/>
        </w:rPr>
        <w:t xml:space="preserve"> (80% level). </w:t>
      </w:r>
    </w:p>
    <w:p w14:paraId="36F35AC1" w14:textId="03CC6F30" w:rsidR="0024793F" w:rsidRPr="00CB3BD7" w:rsidRDefault="0024793F" w:rsidP="00092F3B">
      <w:pPr>
        <w:pStyle w:val="NoSpacing"/>
        <w:spacing w:after="120"/>
        <w:ind w:left="360"/>
        <w:rPr>
          <w:rFonts w:cstheme="minorHAnsi"/>
          <w:color w:val="2F5496" w:themeColor="accent5" w:themeShade="BF"/>
        </w:rPr>
      </w:pPr>
      <w:r w:rsidRPr="00CB3BD7">
        <w:rPr>
          <w:rFonts w:cstheme="minorHAnsi"/>
          <w:b/>
          <w:color w:val="2F5496" w:themeColor="accent5" w:themeShade="BF"/>
        </w:rPr>
        <w:t>EXCEPTION:</w:t>
      </w:r>
      <w:r w:rsidRPr="00CB3BD7">
        <w:rPr>
          <w:rFonts w:cstheme="minorHAnsi"/>
          <w:color w:val="2F5496" w:themeColor="accent5" w:themeShade="BF"/>
        </w:rPr>
        <w:t xml:space="preserve">  </w:t>
      </w:r>
      <w:r w:rsidR="009440DD" w:rsidRPr="00CB3BD7">
        <w:rPr>
          <w:rFonts w:cstheme="minorHAnsi"/>
          <w:color w:val="2F5496" w:themeColor="accent5" w:themeShade="BF"/>
        </w:rPr>
        <w:t>In limited cases, i</w:t>
      </w:r>
      <w:r w:rsidRPr="00CB3BD7">
        <w:rPr>
          <w:rFonts w:cstheme="minorHAnsi"/>
          <w:color w:val="2F5496" w:themeColor="accent5" w:themeShade="BF"/>
        </w:rPr>
        <w:t>f the business is providing urgent, emergency response services:  such as manufacturing masks,</w:t>
      </w:r>
      <w:r w:rsidR="009440DD" w:rsidRPr="00CB3BD7">
        <w:rPr>
          <w:rFonts w:cstheme="minorHAnsi"/>
          <w:color w:val="2F5496" w:themeColor="accent5" w:themeShade="BF"/>
        </w:rPr>
        <w:t xml:space="preserve"> food delivery services.  This c</w:t>
      </w:r>
      <w:r w:rsidRPr="00CB3BD7">
        <w:rPr>
          <w:rFonts w:cstheme="minorHAnsi"/>
          <w:color w:val="2F5496" w:themeColor="accent5" w:themeShade="BF"/>
        </w:rPr>
        <w:t xml:space="preserve">ould </w:t>
      </w:r>
      <w:r w:rsidR="009440DD" w:rsidRPr="00CB3BD7">
        <w:rPr>
          <w:rFonts w:cstheme="minorHAnsi"/>
          <w:color w:val="2F5496" w:themeColor="accent5" w:themeShade="BF"/>
        </w:rPr>
        <w:t xml:space="preserve">be approved to </w:t>
      </w:r>
      <w:r w:rsidRPr="00CB3BD7">
        <w:rPr>
          <w:rFonts w:cstheme="minorHAnsi"/>
          <w:color w:val="2F5496" w:themeColor="accent5" w:themeShade="BF"/>
        </w:rPr>
        <w:t>meet HUD’s national objective of urgent need.</w:t>
      </w:r>
    </w:p>
    <w:p w14:paraId="240BC9AE" w14:textId="77777777" w:rsidR="00B663A1" w:rsidRPr="00CB3BD7" w:rsidRDefault="00B663A1" w:rsidP="00B663A1">
      <w:pPr>
        <w:pStyle w:val="NoSpacing"/>
        <w:rPr>
          <w:rFonts w:cstheme="minorHAnsi"/>
          <w:b/>
        </w:rPr>
      </w:pPr>
      <w:r w:rsidRPr="00CB3BD7">
        <w:rPr>
          <w:rFonts w:cstheme="minorHAnsi"/>
          <w:b/>
        </w:rPr>
        <w:t>Are funds awarded as loans or grants?</w:t>
      </w:r>
    </w:p>
    <w:p w14:paraId="7344F019" w14:textId="119617A3" w:rsidR="00B663A1" w:rsidRPr="00CB3BD7" w:rsidRDefault="00B663A1" w:rsidP="00092F3B">
      <w:pPr>
        <w:pStyle w:val="NoSpacing"/>
        <w:spacing w:after="120"/>
        <w:ind w:left="360"/>
        <w:rPr>
          <w:rFonts w:cstheme="minorHAnsi"/>
          <w:color w:val="2F5496" w:themeColor="accent5" w:themeShade="BF"/>
        </w:rPr>
      </w:pPr>
      <w:r w:rsidRPr="00CB3BD7">
        <w:rPr>
          <w:rFonts w:cstheme="minorHAnsi"/>
          <w:color w:val="2F5496" w:themeColor="accent5" w:themeShade="BF"/>
        </w:rPr>
        <w:t>Micro</w:t>
      </w:r>
      <w:r w:rsidR="00092F3B" w:rsidRPr="00CB3BD7">
        <w:rPr>
          <w:rFonts w:cstheme="minorHAnsi"/>
          <w:color w:val="2F5496" w:themeColor="accent5" w:themeShade="BF"/>
        </w:rPr>
        <w:t xml:space="preserve">enterprise </w:t>
      </w:r>
      <w:r w:rsidRPr="00CB3BD7">
        <w:rPr>
          <w:rFonts w:cstheme="minorHAnsi"/>
          <w:color w:val="2F5496" w:themeColor="accent5" w:themeShade="BF"/>
        </w:rPr>
        <w:t xml:space="preserve">assistance program details will be </w:t>
      </w:r>
      <w:r w:rsidR="00092F3B" w:rsidRPr="00CB3BD7">
        <w:rPr>
          <w:rFonts w:cstheme="minorHAnsi"/>
          <w:color w:val="2F5496" w:themeColor="accent5" w:themeShade="BF"/>
        </w:rPr>
        <w:t>determined by the C</w:t>
      </w:r>
      <w:r w:rsidRPr="00CB3BD7">
        <w:rPr>
          <w:rFonts w:cstheme="minorHAnsi"/>
          <w:color w:val="2F5496" w:themeColor="accent5" w:themeShade="BF"/>
        </w:rPr>
        <w:t>ounty</w:t>
      </w:r>
      <w:r w:rsidR="00092F3B" w:rsidRPr="00CB3BD7">
        <w:rPr>
          <w:rFonts w:cstheme="minorHAnsi"/>
          <w:color w:val="2F5496" w:themeColor="accent5" w:themeShade="BF"/>
        </w:rPr>
        <w:t xml:space="preserve"> and its economic development service provider.  Offering loans, forgiveable loans and grants is eligible</w:t>
      </w:r>
      <w:r w:rsidRPr="00CB3BD7">
        <w:rPr>
          <w:rFonts w:cstheme="minorHAnsi"/>
          <w:color w:val="2F5496" w:themeColor="accent5" w:themeShade="BF"/>
        </w:rPr>
        <w:t>.</w:t>
      </w:r>
    </w:p>
    <w:p w14:paraId="633670EC" w14:textId="092B3CE5" w:rsidR="00400301" w:rsidRPr="00CB3BD7" w:rsidRDefault="00092F3B" w:rsidP="007A1B12">
      <w:pPr>
        <w:pStyle w:val="NoSpacing"/>
        <w:rPr>
          <w:rFonts w:cstheme="minorHAnsi"/>
          <w:b/>
          <w:color w:val="000000"/>
        </w:rPr>
      </w:pPr>
      <w:r w:rsidRPr="00CB3BD7">
        <w:rPr>
          <w:rFonts w:cstheme="minorHAnsi"/>
          <w:b/>
          <w:color w:val="000000"/>
        </w:rPr>
        <w:t>What can the microenterprise assistance funds</w:t>
      </w:r>
      <w:r w:rsidR="00400301" w:rsidRPr="00CB3BD7">
        <w:rPr>
          <w:rFonts w:cstheme="minorHAnsi"/>
          <w:b/>
          <w:color w:val="000000"/>
        </w:rPr>
        <w:t xml:space="preserve"> be used for?</w:t>
      </w:r>
    </w:p>
    <w:p w14:paraId="3A96F895" w14:textId="21C1B3BC" w:rsidR="00400301" w:rsidRPr="00CB3BD7" w:rsidRDefault="00B663A1" w:rsidP="00092F3B">
      <w:pPr>
        <w:pStyle w:val="NoSpacing"/>
        <w:spacing w:after="120"/>
        <w:ind w:left="360"/>
        <w:rPr>
          <w:rFonts w:cstheme="minorHAnsi"/>
          <w:color w:val="2F5496" w:themeColor="accent5" w:themeShade="BF"/>
        </w:rPr>
      </w:pPr>
      <w:r w:rsidRPr="00CB3BD7">
        <w:rPr>
          <w:rFonts w:cstheme="minorHAnsi"/>
          <w:color w:val="2F5496" w:themeColor="accent5" w:themeShade="BF"/>
        </w:rPr>
        <w:t xml:space="preserve">Funds </w:t>
      </w:r>
      <w:r w:rsidR="00BC2374" w:rsidRPr="00CB3BD7">
        <w:rPr>
          <w:rFonts w:cstheme="minorHAnsi"/>
          <w:color w:val="2F5496" w:themeColor="accent5" w:themeShade="BF"/>
        </w:rPr>
        <w:t xml:space="preserve">may </w:t>
      </w:r>
      <w:r w:rsidR="00400301" w:rsidRPr="00CB3BD7">
        <w:rPr>
          <w:rFonts w:cstheme="minorHAnsi"/>
          <w:color w:val="2F5496" w:themeColor="accent5" w:themeShade="BF"/>
        </w:rPr>
        <w:t xml:space="preserve">be used </w:t>
      </w:r>
      <w:r w:rsidR="00BC2374" w:rsidRPr="00CB3BD7">
        <w:rPr>
          <w:rFonts w:cstheme="minorHAnsi"/>
          <w:color w:val="2F5496" w:themeColor="accent5" w:themeShade="BF"/>
        </w:rPr>
        <w:t xml:space="preserve">only </w:t>
      </w:r>
      <w:r w:rsidR="00400301" w:rsidRPr="00CB3BD7">
        <w:rPr>
          <w:rFonts w:cstheme="minorHAnsi"/>
          <w:color w:val="2F5496" w:themeColor="accent5" w:themeShade="BF"/>
        </w:rPr>
        <w:t>for the</w:t>
      </w:r>
      <w:r w:rsidR="00C86A77" w:rsidRPr="00CB3BD7">
        <w:rPr>
          <w:rFonts w:cstheme="minorHAnsi"/>
          <w:color w:val="2F5496" w:themeColor="accent5" w:themeShade="BF"/>
        </w:rPr>
        <w:t xml:space="preserve"> short term</w:t>
      </w:r>
      <w:r w:rsidR="00400301" w:rsidRPr="00CB3BD7">
        <w:rPr>
          <w:rFonts w:cstheme="minorHAnsi"/>
          <w:color w:val="2F5496" w:themeColor="accent5" w:themeShade="BF"/>
        </w:rPr>
        <w:t xml:space="preserve"> operating expense</w:t>
      </w:r>
      <w:r w:rsidR="00BC2374" w:rsidRPr="00CB3BD7">
        <w:rPr>
          <w:rFonts w:cstheme="minorHAnsi"/>
          <w:color w:val="2F5496" w:themeColor="accent5" w:themeShade="BF"/>
        </w:rPr>
        <w:t>s of the awarded business. O</w:t>
      </w:r>
      <w:r w:rsidR="00400301" w:rsidRPr="00CB3BD7">
        <w:rPr>
          <w:rFonts w:cstheme="minorHAnsi"/>
          <w:color w:val="2F5496" w:themeColor="accent5" w:themeShade="BF"/>
        </w:rPr>
        <w:t>perating expenses are defined as the day-to-day trading operations of the business such as covering payroll and rent.</w:t>
      </w:r>
      <w:r w:rsidR="00136EEE" w:rsidRPr="00CB3BD7">
        <w:rPr>
          <w:rFonts w:cstheme="minorHAnsi"/>
          <w:color w:val="2F5496" w:themeColor="accent5" w:themeShade="BF"/>
        </w:rPr>
        <w:t xml:space="preserve">  </w:t>
      </w:r>
      <w:r w:rsidR="00092F3B" w:rsidRPr="00CB3BD7">
        <w:rPr>
          <w:rFonts w:cstheme="minorHAnsi"/>
          <w:color w:val="2F5496" w:themeColor="accent5" w:themeShade="BF"/>
        </w:rPr>
        <w:t>The purpose is to assist small, local businesses struggling through the COVID-19 emergency closures.</w:t>
      </w:r>
    </w:p>
    <w:p w14:paraId="2D64CB79" w14:textId="3CB57DDC" w:rsidR="00400301" w:rsidRPr="00CB3BD7" w:rsidRDefault="00400301" w:rsidP="007A1B12">
      <w:pPr>
        <w:pStyle w:val="NoSpacing"/>
        <w:rPr>
          <w:rFonts w:cstheme="minorHAnsi"/>
          <w:b/>
          <w:color w:val="000000"/>
        </w:rPr>
      </w:pPr>
      <w:r w:rsidRPr="00CB3BD7">
        <w:rPr>
          <w:rFonts w:cstheme="minorHAnsi"/>
          <w:b/>
          <w:color w:val="000000"/>
        </w:rPr>
        <w:t xml:space="preserve">Where must </w:t>
      </w:r>
      <w:r w:rsidR="00C86A77" w:rsidRPr="00CB3BD7">
        <w:rPr>
          <w:rFonts w:cstheme="minorHAnsi"/>
          <w:b/>
          <w:color w:val="000000"/>
        </w:rPr>
        <w:t>the microenterprise</w:t>
      </w:r>
      <w:r w:rsidRPr="00CB3BD7">
        <w:rPr>
          <w:rFonts w:cstheme="minorHAnsi"/>
          <w:b/>
          <w:color w:val="000000"/>
        </w:rPr>
        <w:t xml:space="preserve"> be located to be eligible to apply?</w:t>
      </w:r>
    </w:p>
    <w:p w14:paraId="0EDEB781" w14:textId="2194B5CC" w:rsidR="00400301" w:rsidRPr="00CB3BD7" w:rsidRDefault="00400301" w:rsidP="00092F3B">
      <w:pPr>
        <w:pStyle w:val="NoSpacing"/>
        <w:spacing w:after="120"/>
        <w:ind w:left="360"/>
        <w:rPr>
          <w:rFonts w:cstheme="minorHAnsi"/>
          <w:color w:val="2F5496" w:themeColor="accent5" w:themeShade="BF"/>
        </w:rPr>
      </w:pPr>
      <w:r w:rsidRPr="00CB3BD7">
        <w:rPr>
          <w:rFonts w:cstheme="minorHAnsi"/>
          <w:color w:val="2F5496" w:themeColor="accent5" w:themeShade="BF"/>
        </w:rPr>
        <w:t xml:space="preserve">The </w:t>
      </w:r>
      <w:r w:rsidR="00C86A77" w:rsidRPr="00CB3BD7">
        <w:rPr>
          <w:rFonts w:cstheme="minorHAnsi"/>
          <w:color w:val="2F5496" w:themeColor="accent5" w:themeShade="BF"/>
        </w:rPr>
        <w:t xml:space="preserve">microenterprise must be located in the county, CDBG nonentitlement service area or the owner must live in the county, CDBG nonentitlement service area </w:t>
      </w:r>
      <w:r w:rsidRPr="00CB3BD7">
        <w:rPr>
          <w:rFonts w:cstheme="minorHAnsi"/>
          <w:color w:val="2F5496" w:themeColor="accent5" w:themeShade="BF"/>
        </w:rPr>
        <w:t>p</w:t>
      </w:r>
      <w:r w:rsidR="00C86A77" w:rsidRPr="00CB3BD7">
        <w:rPr>
          <w:rFonts w:cstheme="minorHAnsi"/>
          <w:color w:val="2F5496" w:themeColor="accent5" w:themeShade="BF"/>
        </w:rPr>
        <w:t>rogram</w:t>
      </w:r>
      <w:r w:rsidRPr="00CB3BD7">
        <w:rPr>
          <w:rFonts w:cstheme="minorHAnsi"/>
          <w:color w:val="2F5496" w:themeColor="accent5" w:themeShade="BF"/>
        </w:rPr>
        <w:t>.</w:t>
      </w:r>
    </w:p>
    <w:p w14:paraId="58B79FDB" w14:textId="77777777" w:rsidR="00400301" w:rsidRPr="00CB3BD7" w:rsidRDefault="00136EEE" w:rsidP="007A1B12">
      <w:pPr>
        <w:pStyle w:val="NoSpacing"/>
        <w:rPr>
          <w:rFonts w:cstheme="minorHAnsi"/>
          <w:b/>
          <w:color w:val="000000"/>
        </w:rPr>
      </w:pPr>
      <w:r w:rsidRPr="00CB3BD7">
        <w:rPr>
          <w:rFonts w:cstheme="minorHAnsi"/>
          <w:b/>
          <w:color w:val="000000"/>
        </w:rPr>
        <w:t>W</w:t>
      </w:r>
      <w:r w:rsidR="00400301" w:rsidRPr="00CB3BD7">
        <w:rPr>
          <w:rFonts w:cstheme="minorHAnsi"/>
          <w:b/>
          <w:color w:val="000000"/>
        </w:rPr>
        <w:t>hat does the final review consist of?</w:t>
      </w:r>
    </w:p>
    <w:p w14:paraId="5960E526" w14:textId="7E655D64" w:rsidR="00092F3B" w:rsidRPr="00CB3BD7" w:rsidRDefault="00C86A77" w:rsidP="00D527EA">
      <w:pPr>
        <w:pStyle w:val="NoSpacing"/>
        <w:spacing w:after="120"/>
        <w:ind w:left="360"/>
        <w:rPr>
          <w:rFonts w:cstheme="minorHAnsi"/>
          <w:color w:val="2F5496" w:themeColor="accent5" w:themeShade="BF"/>
        </w:rPr>
      </w:pPr>
      <w:r w:rsidRPr="00CB3BD7">
        <w:rPr>
          <w:rFonts w:cstheme="minorHAnsi"/>
          <w:color w:val="2F5496" w:themeColor="accent5" w:themeShade="BF"/>
        </w:rPr>
        <w:t>Procedures to apply for assistance will be establish</w:t>
      </w:r>
      <w:r w:rsidR="00B663A1" w:rsidRPr="00CB3BD7">
        <w:rPr>
          <w:rFonts w:cstheme="minorHAnsi"/>
          <w:color w:val="2F5496" w:themeColor="accent5" w:themeShade="BF"/>
        </w:rPr>
        <w:t xml:space="preserve">ed </w:t>
      </w:r>
      <w:r w:rsidR="00092F3B" w:rsidRPr="00CB3BD7">
        <w:rPr>
          <w:rFonts w:cstheme="minorHAnsi"/>
          <w:color w:val="2F5496" w:themeColor="accent5" w:themeShade="BF"/>
        </w:rPr>
        <w:t xml:space="preserve">and implemented </w:t>
      </w:r>
      <w:r w:rsidRPr="00CB3BD7">
        <w:rPr>
          <w:rFonts w:cstheme="minorHAnsi"/>
          <w:color w:val="2F5496" w:themeColor="accent5" w:themeShade="BF"/>
        </w:rPr>
        <w:t xml:space="preserve">by </w:t>
      </w:r>
      <w:r w:rsidR="00092F3B" w:rsidRPr="00CB3BD7">
        <w:rPr>
          <w:rFonts w:cstheme="minorHAnsi"/>
          <w:color w:val="2F5496" w:themeColor="accent5" w:themeShade="BF"/>
        </w:rPr>
        <w:t xml:space="preserve">the </w:t>
      </w:r>
      <w:r w:rsidRPr="00CB3BD7">
        <w:rPr>
          <w:rFonts w:cstheme="minorHAnsi"/>
          <w:color w:val="2F5496" w:themeColor="accent5" w:themeShade="BF"/>
        </w:rPr>
        <w:t>C</w:t>
      </w:r>
      <w:r w:rsidR="00136EEE" w:rsidRPr="00CB3BD7">
        <w:rPr>
          <w:rFonts w:cstheme="minorHAnsi"/>
          <w:color w:val="2F5496" w:themeColor="accent5" w:themeShade="BF"/>
        </w:rPr>
        <w:t>ounty</w:t>
      </w:r>
      <w:r w:rsidRPr="00CB3BD7">
        <w:rPr>
          <w:rFonts w:cstheme="minorHAnsi"/>
          <w:color w:val="2F5496" w:themeColor="accent5" w:themeShade="BF"/>
        </w:rPr>
        <w:t xml:space="preserve"> and its economic development service provider</w:t>
      </w:r>
      <w:r w:rsidR="00136EEE" w:rsidRPr="00CB3BD7">
        <w:rPr>
          <w:rFonts w:cstheme="minorHAnsi"/>
          <w:color w:val="2F5496" w:themeColor="accent5" w:themeShade="BF"/>
        </w:rPr>
        <w:t>.</w:t>
      </w:r>
    </w:p>
    <w:p w14:paraId="663243B3" w14:textId="4414BAFF" w:rsidR="00092F3B" w:rsidRPr="00CB3BD7" w:rsidRDefault="00092F3B" w:rsidP="00092F3B">
      <w:pPr>
        <w:rPr>
          <w:rFonts w:asciiTheme="minorHAnsi" w:hAnsiTheme="minorHAnsi" w:cstheme="minorHAnsi"/>
          <w:b/>
        </w:rPr>
      </w:pPr>
      <w:r w:rsidRPr="00CB3BD7">
        <w:rPr>
          <w:rFonts w:asciiTheme="minorHAnsi" w:hAnsiTheme="minorHAnsi" w:cstheme="minorHAnsi"/>
          <w:b/>
        </w:rPr>
        <w:t xml:space="preserve">How does the County and a service provider request and receive CDBG payment </w:t>
      </w:r>
      <w:r w:rsidR="00D527EA" w:rsidRPr="00CB3BD7">
        <w:rPr>
          <w:rFonts w:asciiTheme="minorHAnsi" w:hAnsiTheme="minorHAnsi" w:cstheme="minorHAnsi"/>
          <w:b/>
        </w:rPr>
        <w:t>for microenterprise assistance</w:t>
      </w:r>
      <w:r w:rsidRPr="00CB3BD7">
        <w:rPr>
          <w:rFonts w:asciiTheme="minorHAnsi" w:hAnsiTheme="minorHAnsi" w:cstheme="minorHAnsi"/>
          <w:b/>
        </w:rPr>
        <w:t>?</w:t>
      </w:r>
    </w:p>
    <w:p w14:paraId="315C212A" w14:textId="39C58515" w:rsidR="00092F3B" w:rsidRPr="00CB3BD7" w:rsidRDefault="00092F3B" w:rsidP="00092F3B">
      <w:pPr>
        <w:spacing w:after="120"/>
        <w:ind w:left="360"/>
        <w:rPr>
          <w:rFonts w:asciiTheme="minorHAnsi" w:hAnsiTheme="minorHAnsi" w:cstheme="minorHAnsi"/>
          <w:color w:val="2F5496" w:themeColor="accent5" w:themeShade="BF"/>
        </w:rPr>
      </w:pPr>
      <w:r w:rsidRPr="00CB3BD7">
        <w:rPr>
          <w:rFonts w:asciiTheme="minorHAnsi" w:hAnsiTheme="minorHAnsi" w:cstheme="minorHAnsi"/>
          <w:color w:val="2F5496" w:themeColor="accent5" w:themeShade="BF"/>
        </w:rPr>
        <w:t xml:space="preserve">Follow the financial requirements in the </w:t>
      </w:r>
      <w:hyperlink r:id="rId24" w:history="1">
        <w:r w:rsidRPr="00CB3BD7">
          <w:rPr>
            <w:rStyle w:val="Hyperlink"/>
            <w:rFonts w:asciiTheme="minorHAnsi" w:hAnsiTheme="minorHAnsi" w:cstheme="minorHAnsi"/>
          </w:rPr>
          <w:t>CDBG Management Handbook, Section 4</w:t>
        </w:r>
      </w:hyperlink>
      <w:r w:rsidRPr="00CB3BD7">
        <w:rPr>
          <w:rFonts w:asciiTheme="minorHAnsi" w:hAnsiTheme="minorHAnsi" w:cstheme="minorHAnsi"/>
          <w:color w:val="2F5496" w:themeColor="accent5" w:themeShade="BF"/>
        </w:rPr>
        <w:t xml:space="preserve">.  Each A19 payment request must include supporting documentation that details the assistance activity (such as when, where and what training occurred, marketing materials invoice, loan approval documentation, etc.) and a Project Status </w:t>
      </w:r>
      <w:r w:rsidRPr="00CB3BD7">
        <w:rPr>
          <w:rFonts w:asciiTheme="minorHAnsi" w:hAnsiTheme="minorHAnsi" w:cstheme="minorHAnsi"/>
          <w:color w:val="2F5496" w:themeColor="accent5" w:themeShade="BF"/>
        </w:rPr>
        <w:lastRenderedPageBreak/>
        <w:t>Report.  A CDBG grantee can request additional documentation from its microenterprise assistance providers and contractors to meet their oversight requirements.  Full program records must be available for review upon request.</w:t>
      </w:r>
    </w:p>
    <w:p w14:paraId="38C7B9D2" w14:textId="761BEF84" w:rsidR="00FA5C0B" w:rsidRPr="00CB3BD7" w:rsidRDefault="00D527EA" w:rsidP="00FA5C0B">
      <w:pPr>
        <w:rPr>
          <w:rFonts w:asciiTheme="minorHAnsi" w:hAnsiTheme="minorHAnsi" w:cstheme="minorHAnsi"/>
          <w:b/>
        </w:rPr>
      </w:pPr>
      <w:r w:rsidRPr="00CB3BD7">
        <w:rPr>
          <w:rFonts w:asciiTheme="minorHAnsi" w:hAnsiTheme="minorHAnsi" w:cstheme="minorHAnsi"/>
          <w:b/>
        </w:rPr>
        <w:t>What data is collected on the microenterprise?</w:t>
      </w:r>
    </w:p>
    <w:p w14:paraId="28C0A02D" w14:textId="79AB4CE4" w:rsidR="00D527EA" w:rsidRPr="00CB3BD7" w:rsidRDefault="00D527EA" w:rsidP="00D527EA">
      <w:pPr>
        <w:spacing w:after="120"/>
        <w:ind w:left="360"/>
        <w:rPr>
          <w:rFonts w:asciiTheme="minorHAnsi" w:hAnsiTheme="minorHAnsi" w:cstheme="minorHAnsi"/>
          <w:color w:val="2F5496" w:themeColor="accent5" w:themeShade="BF"/>
        </w:rPr>
      </w:pPr>
      <w:r w:rsidRPr="00CB3BD7">
        <w:rPr>
          <w:rFonts w:asciiTheme="minorHAnsi" w:hAnsiTheme="minorHAnsi" w:cstheme="minorHAnsi"/>
          <w:color w:val="2F5496" w:themeColor="accent5" w:themeShade="BF"/>
        </w:rPr>
        <w:t>The service delivery provider must maintain a case file on each financial assistance recipient including income verification documents (tax documents or pay stubs), household size, ethnicity/race, and county of residence; the business DUNS number; and the income level (30%, 50% and 80% AMI) for each recipient for project status reports and the CDBG beneficiary reporting.</w:t>
      </w:r>
    </w:p>
    <w:sectPr w:rsidR="00D527EA" w:rsidRPr="00CB3BD7" w:rsidSect="00716679">
      <w:pgSz w:w="12240" w:h="15840"/>
      <w:pgMar w:top="245" w:right="1008" w:bottom="1008" w:left="1008"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51C4C" w14:textId="77777777" w:rsidR="00442AF5" w:rsidRDefault="00442AF5" w:rsidP="00442AF5">
      <w:r>
        <w:separator/>
      </w:r>
    </w:p>
  </w:endnote>
  <w:endnote w:type="continuationSeparator" w:id="0">
    <w:p w14:paraId="12655FFA" w14:textId="77777777" w:rsidR="00442AF5" w:rsidRDefault="00442AF5" w:rsidP="0044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B2E4E" w14:textId="77777777" w:rsidR="00442AF5" w:rsidRDefault="00442AF5" w:rsidP="00442AF5">
      <w:r>
        <w:separator/>
      </w:r>
    </w:p>
  </w:footnote>
  <w:footnote w:type="continuationSeparator" w:id="0">
    <w:p w14:paraId="63377E0F" w14:textId="77777777" w:rsidR="00442AF5" w:rsidRDefault="00442AF5" w:rsidP="00442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85F"/>
    <w:multiLevelType w:val="hybridMultilevel"/>
    <w:tmpl w:val="78DE6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23983"/>
    <w:multiLevelType w:val="hybridMultilevel"/>
    <w:tmpl w:val="3530D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114A9F"/>
    <w:multiLevelType w:val="hybridMultilevel"/>
    <w:tmpl w:val="0974F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571589"/>
    <w:multiLevelType w:val="hybridMultilevel"/>
    <w:tmpl w:val="99DC2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743955"/>
    <w:multiLevelType w:val="hybridMultilevel"/>
    <w:tmpl w:val="C18A8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E13544B"/>
    <w:multiLevelType w:val="hybridMultilevel"/>
    <w:tmpl w:val="19D8D504"/>
    <w:lvl w:ilvl="0" w:tplc="E2B4A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B73E96"/>
    <w:multiLevelType w:val="hybridMultilevel"/>
    <w:tmpl w:val="D4765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8F0D42"/>
    <w:multiLevelType w:val="hybridMultilevel"/>
    <w:tmpl w:val="EAEE54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AB662A5"/>
    <w:multiLevelType w:val="hybridMultilevel"/>
    <w:tmpl w:val="1DE8D508"/>
    <w:lvl w:ilvl="0" w:tplc="04090001">
      <w:start w:val="1"/>
      <w:numFmt w:val="bullet"/>
      <w:lvlText w:val=""/>
      <w:lvlJc w:val="left"/>
      <w:pPr>
        <w:ind w:left="3284" w:hanging="360"/>
      </w:pPr>
      <w:rPr>
        <w:rFonts w:ascii="Symbol" w:hAnsi="Symbol" w:hint="default"/>
      </w:rPr>
    </w:lvl>
    <w:lvl w:ilvl="1" w:tplc="04090003" w:tentative="1">
      <w:start w:val="1"/>
      <w:numFmt w:val="bullet"/>
      <w:lvlText w:val="o"/>
      <w:lvlJc w:val="left"/>
      <w:pPr>
        <w:ind w:left="4004" w:hanging="360"/>
      </w:pPr>
      <w:rPr>
        <w:rFonts w:ascii="Courier New" w:hAnsi="Courier New" w:cs="Courier New" w:hint="default"/>
      </w:rPr>
    </w:lvl>
    <w:lvl w:ilvl="2" w:tplc="04090005" w:tentative="1">
      <w:start w:val="1"/>
      <w:numFmt w:val="bullet"/>
      <w:lvlText w:val=""/>
      <w:lvlJc w:val="left"/>
      <w:pPr>
        <w:ind w:left="4724" w:hanging="360"/>
      </w:pPr>
      <w:rPr>
        <w:rFonts w:ascii="Wingdings" w:hAnsi="Wingdings" w:hint="default"/>
      </w:rPr>
    </w:lvl>
    <w:lvl w:ilvl="3" w:tplc="04090001" w:tentative="1">
      <w:start w:val="1"/>
      <w:numFmt w:val="bullet"/>
      <w:lvlText w:val=""/>
      <w:lvlJc w:val="left"/>
      <w:pPr>
        <w:ind w:left="5444" w:hanging="360"/>
      </w:pPr>
      <w:rPr>
        <w:rFonts w:ascii="Symbol" w:hAnsi="Symbol" w:hint="default"/>
      </w:rPr>
    </w:lvl>
    <w:lvl w:ilvl="4" w:tplc="04090003" w:tentative="1">
      <w:start w:val="1"/>
      <w:numFmt w:val="bullet"/>
      <w:lvlText w:val="o"/>
      <w:lvlJc w:val="left"/>
      <w:pPr>
        <w:ind w:left="6164" w:hanging="360"/>
      </w:pPr>
      <w:rPr>
        <w:rFonts w:ascii="Courier New" w:hAnsi="Courier New" w:cs="Courier New" w:hint="default"/>
      </w:rPr>
    </w:lvl>
    <w:lvl w:ilvl="5" w:tplc="04090005" w:tentative="1">
      <w:start w:val="1"/>
      <w:numFmt w:val="bullet"/>
      <w:lvlText w:val=""/>
      <w:lvlJc w:val="left"/>
      <w:pPr>
        <w:ind w:left="6884" w:hanging="360"/>
      </w:pPr>
      <w:rPr>
        <w:rFonts w:ascii="Wingdings" w:hAnsi="Wingdings" w:hint="default"/>
      </w:rPr>
    </w:lvl>
    <w:lvl w:ilvl="6" w:tplc="04090001" w:tentative="1">
      <w:start w:val="1"/>
      <w:numFmt w:val="bullet"/>
      <w:lvlText w:val=""/>
      <w:lvlJc w:val="left"/>
      <w:pPr>
        <w:ind w:left="7604" w:hanging="360"/>
      </w:pPr>
      <w:rPr>
        <w:rFonts w:ascii="Symbol" w:hAnsi="Symbol" w:hint="default"/>
      </w:rPr>
    </w:lvl>
    <w:lvl w:ilvl="7" w:tplc="04090003" w:tentative="1">
      <w:start w:val="1"/>
      <w:numFmt w:val="bullet"/>
      <w:lvlText w:val="o"/>
      <w:lvlJc w:val="left"/>
      <w:pPr>
        <w:ind w:left="8324" w:hanging="360"/>
      </w:pPr>
      <w:rPr>
        <w:rFonts w:ascii="Courier New" w:hAnsi="Courier New" w:cs="Courier New" w:hint="default"/>
      </w:rPr>
    </w:lvl>
    <w:lvl w:ilvl="8" w:tplc="04090005" w:tentative="1">
      <w:start w:val="1"/>
      <w:numFmt w:val="bullet"/>
      <w:lvlText w:val=""/>
      <w:lvlJc w:val="left"/>
      <w:pPr>
        <w:ind w:left="9044" w:hanging="360"/>
      </w:pPr>
      <w:rPr>
        <w:rFonts w:ascii="Wingdings" w:hAnsi="Wingdings" w:hint="default"/>
      </w:rPr>
    </w:lvl>
  </w:abstractNum>
  <w:abstractNum w:abstractNumId="9" w15:restartNumberingAfterBreak="0">
    <w:nsid w:val="7B430E31"/>
    <w:multiLevelType w:val="hybridMultilevel"/>
    <w:tmpl w:val="1A660D24"/>
    <w:lvl w:ilvl="0" w:tplc="51C4387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8"/>
  </w:num>
  <w:num w:numId="6">
    <w:abstractNumId w:val="9"/>
  </w:num>
  <w:num w:numId="7">
    <w:abstractNumId w:val="0"/>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68"/>
    <w:rsid w:val="0002004C"/>
    <w:rsid w:val="000262E6"/>
    <w:rsid w:val="000375D3"/>
    <w:rsid w:val="00092F3B"/>
    <w:rsid w:val="00096A15"/>
    <w:rsid w:val="000C5778"/>
    <w:rsid w:val="000F744A"/>
    <w:rsid w:val="00136EEE"/>
    <w:rsid w:val="001510A6"/>
    <w:rsid w:val="00160965"/>
    <w:rsid w:val="001C3333"/>
    <w:rsid w:val="001D4FB0"/>
    <w:rsid w:val="001E7D86"/>
    <w:rsid w:val="001F0C62"/>
    <w:rsid w:val="0024018B"/>
    <w:rsid w:val="0024793F"/>
    <w:rsid w:val="0026017B"/>
    <w:rsid w:val="002613AD"/>
    <w:rsid w:val="002B3509"/>
    <w:rsid w:val="00307E86"/>
    <w:rsid w:val="00350C8D"/>
    <w:rsid w:val="00372DCC"/>
    <w:rsid w:val="003833AC"/>
    <w:rsid w:val="003872A8"/>
    <w:rsid w:val="003A4947"/>
    <w:rsid w:val="003B3012"/>
    <w:rsid w:val="003D730B"/>
    <w:rsid w:val="003F1838"/>
    <w:rsid w:val="003F26F3"/>
    <w:rsid w:val="00400301"/>
    <w:rsid w:val="00435F80"/>
    <w:rsid w:val="00437908"/>
    <w:rsid w:val="00442AF5"/>
    <w:rsid w:val="00442B40"/>
    <w:rsid w:val="0048365A"/>
    <w:rsid w:val="004908EF"/>
    <w:rsid w:val="004A3FFD"/>
    <w:rsid w:val="004D2ECD"/>
    <w:rsid w:val="004F6AF3"/>
    <w:rsid w:val="00503C0F"/>
    <w:rsid w:val="005271B5"/>
    <w:rsid w:val="0056792F"/>
    <w:rsid w:val="005E5D4D"/>
    <w:rsid w:val="006007BC"/>
    <w:rsid w:val="0064653D"/>
    <w:rsid w:val="00670BB3"/>
    <w:rsid w:val="006C3138"/>
    <w:rsid w:val="006C3710"/>
    <w:rsid w:val="006F10CD"/>
    <w:rsid w:val="0071417F"/>
    <w:rsid w:val="00716679"/>
    <w:rsid w:val="00784F95"/>
    <w:rsid w:val="00787FD7"/>
    <w:rsid w:val="007A1B12"/>
    <w:rsid w:val="007A3042"/>
    <w:rsid w:val="007B38A4"/>
    <w:rsid w:val="007B4F6D"/>
    <w:rsid w:val="007E2608"/>
    <w:rsid w:val="007F6155"/>
    <w:rsid w:val="00821553"/>
    <w:rsid w:val="00856FD4"/>
    <w:rsid w:val="00890CD6"/>
    <w:rsid w:val="00893966"/>
    <w:rsid w:val="008A23C2"/>
    <w:rsid w:val="008B6335"/>
    <w:rsid w:val="008F5AFD"/>
    <w:rsid w:val="0090682C"/>
    <w:rsid w:val="009253FA"/>
    <w:rsid w:val="009440DD"/>
    <w:rsid w:val="00967CEB"/>
    <w:rsid w:val="00982F85"/>
    <w:rsid w:val="009C5F8A"/>
    <w:rsid w:val="00A23A43"/>
    <w:rsid w:val="00A602FA"/>
    <w:rsid w:val="00A95896"/>
    <w:rsid w:val="00A9609B"/>
    <w:rsid w:val="00AA3A87"/>
    <w:rsid w:val="00AD2756"/>
    <w:rsid w:val="00AF2070"/>
    <w:rsid w:val="00B06F64"/>
    <w:rsid w:val="00B15265"/>
    <w:rsid w:val="00B35548"/>
    <w:rsid w:val="00B6336F"/>
    <w:rsid w:val="00B663A1"/>
    <w:rsid w:val="00B77759"/>
    <w:rsid w:val="00B84537"/>
    <w:rsid w:val="00BA6724"/>
    <w:rsid w:val="00BC2374"/>
    <w:rsid w:val="00BD41AF"/>
    <w:rsid w:val="00BD4478"/>
    <w:rsid w:val="00BF5DAB"/>
    <w:rsid w:val="00C15571"/>
    <w:rsid w:val="00C36987"/>
    <w:rsid w:val="00C86A77"/>
    <w:rsid w:val="00CA3868"/>
    <w:rsid w:val="00CB3BD7"/>
    <w:rsid w:val="00CC2F68"/>
    <w:rsid w:val="00CD06E9"/>
    <w:rsid w:val="00CE46DA"/>
    <w:rsid w:val="00D2558F"/>
    <w:rsid w:val="00D40FF1"/>
    <w:rsid w:val="00D527EA"/>
    <w:rsid w:val="00D63115"/>
    <w:rsid w:val="00DB6599"/>
    <w:rsid w:val="00DC655C"/>
    <w:rsid w:val="00DE0D5A"/>
    <w:rsid w:val="00E42970"/>
    <w:rsid w:val="00EA5FDE"/>
    <w:rsid w:val="00EC4AAA"/>
    <w:rsid w:val="00EE661B"/>
    <w:rsid w:val="00EF1AC4"/>
    <w:rsid w:val="00F9313A"/>
    <w:rsid w:val="00F94A8B"/>
    <w:rsid w:val="00FA5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6B0967"/>
  <w15:chartTrackingRefBased/>
  <w15:docId w15:val="{49AF7862-8DB7-4A2F-ADC4-3F371D56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F95"/>
    <w:pPr>
      <w:spacing w:after="0" w:line="240" w:lineRule="auto"/>
    </w:pPr>
    <w:rPr>
      <w:rFonts w:ascii="Calibri" w:hAnsi="Calibri" w:cs="Calibri"/>
    </w:rPr>
  </w:style>
  <w:style w:type="paragraph" w:styleId="Heading2">
    <w:name w:val="heading 2"/>
    <w:basedOn w:val="Normal"/>
    <w:link w:val="Heading2Char"/>
    <w:uiPriority w:val="9"/>
    <w:qFormat/>
    <w:rsid w:val="00CA386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A386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A3868"/>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38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A386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A386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CA3868"/>
    <w:rPr>
      <w:color w:val="0000FF"/>
      <w:u w:val="single"/>
    </w:rPr>
  </w:style>
  <w:style w:type="paragraph" w:styleId="NormalWeb">
    <w:name w:val="Normal (Web)"/>
    <w:basedOn w:val="Normal"/>
    <w:uiPriority w:val="99"/>
    <w:semiHidden/>
    <w:unhideWhenUsed/>
    <w:rsid w:val="00CA386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A3868"/>
    <w:rPr>
      <w:b/>
      <w:bCs/>
    </w:rPr>
  </w:style>
  <w:style w:type="paragraph" w:styleId="NoSpacing">
    <w:name w:val="No Spacing"/>
    <w:uiPriority w:val="1"/>
    <w:qFormat/>
    <w:rsid w:val="00CA3868"/>
    <w:pPr>
      <w:spacing w:after="0" w:line="240" w:lineRule="auto"/>
    </w:pPr>
  </w:style>
  <w:style w:type="table" w:styleId="TableGrid">
    <w:name w:val="Table Grid"/>
    <w:basedOn w:val="TableNormal"/>
    <w:uiPriority w:val="39"/>
    <w:rsid w:val="00026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3C0F"/>
    <w:rPr>
      <w:color w:val="954F72" w:themeColor="followedHyperlink"/>
      <w:u w:val="single"/>
    </w:rPr>
  </w:style>
  <w:style w:type="paragraph" w:styleId="Header">
    <w:name w:val="header"/>
    <w:basedOn w:val="Normal"/>
    <w:link w:val="HeaderChar"/>
    <w:uiPriority w:val="99"/>
    <w:unhideWhenUsed/>
    <w:rsid w:val="00442AF5"/>
    <w:pPr>
      <w:tabs>
        <w:tab w:val="center" w:pos="4680"/>
        <w:tab w:val="right" w:pos="9360"/>
      </w:tabs>
    </w:pPr>
  </w:style>
  <w:style w:type="character" w:customStyle="1" w:styleId="HeaderChar">
    <w:name w:val="Header Char"/>
    <w:basedOn w:val="DefaultParagraphFont"/>
    <w:link w:val="Header"/>
    <w:uiPriority w:val="99"/>
    <w:rsid w:val="00442AF5"/>
    <w:rPr>
      <w:rFonts w:ascii="Calibri" w:hAnsi="Calibri" w:cs="Calibri"/>
    </w:rPr>
  </w:style>
  <w:style w:type="paragraph" w:styleId="Footer">
    <w:name w:val="footer"/>
    <w:basedOn w:val="Normal"/>
    <w:link w:val="FooterChar"/>
    <w:uiPriority w:val="99"/>
    <w:unhideWhenUsed/>
    <w:rsid w:val="00442AF5"/>
    <w:pPr>
      <w:tabs>
        <w:tab w:val="center" w:pos="4680"/>
        <w:tab w:val="right" w:pos="9360"/>
      </w:tabs>
    </w:pPr>
  </w:style>
  <w:style w:type="character" w:customStyle="1" w:styleId="FooterChar">
    <w:name w:val="Footer Char"/>
    <w:basedOn w:val="DefaultParagraphFont"/>
    <w:link w:val="Footer"/>
    <w:uiPriority w:val="99"/>
    <w:rsid w:val="00442AF5"/>
    <w:rPr>
      <w:rFonts w:ascii="Calibri" w:hAnsi="Calibri" w:cs="Calibri"/>
    </w:rPr>
  </w:style>
  <w:style w:type="character" w:styleId="CommentReference">
    <w:name w:val="annotation reference"/>
    <w:basedOn w:val="DefaultParagraphFont"/>
    <w:uiPriority w:val="99"/>
    <w:semiHidden/>
    <w:unhideWhenUsed/>
    <w:rsid w:val="00CC2F68"/>
    <w:rPr>
      <w:sz w:val="16"/>
      <w:szCs w:val="16"/>
    </w:rPr>
  </w:style>
  <w:style w:type="paragraph" w:styleId="CommentText">
    <w:name w:val="annotation text"/>
    <w:basedOn w:val="Normal"/>
    <w:link w:val="CommentTextChar"/>
    <w:uiPriority w:val="99"/>
    <w:semiHidden/>
    <w:unhideWhenUsed/>
    <w:rsid w:val="00CC2F68"/>
    <w:rPr>
      <w:sz w:val="20"/>
      <w:szCs w:val="20"/>
    </w:rPr>
  </w:style>
  <w:style w:type="character" w:customStyle="1" w:styleId="CommentTextChar">
    <w:name w:val="Comment Text Char"/>
    <w:basedOn w:val="DefaultParagraphFont"/>
    <w:link w:val="CommentText"/>
    <w:uiPriority w:val="99"/>
    <w:semiHidden/>
    <w:rsid w:val="00CC2F6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C2F68"/>
    <w:rPr>
      <w:b/>
      <w:bCs/>
    </w:rPr>
  </w:style>
  <w:style w:type="character" w:customStyle="1" w:styleId="CommentSubjectChar">
    <w:name w:val="Comment Subject Char"/>
    <w:basedOn w:val="CommentTextChar"/>
    <w:link w:val="CommentSubject"/>
    <w:uiPriority w:val="99"/>
    <w:semiHidden/>
    <w:rsid w:val="00CC2F68"/>
    <w:rPr>
      <w:rFonts w:ascii="Calibri" w:hAnsi="Calibri" w:cs="Calibri"/>
      <w:b/>
      <w:bCs/>
      <w:sz w:val="20"/>
      <w:szCs w:val="20"/>
    </w:rPr>
  </w:style>
  <w:style w:type="paragraph" w:styleId="BalloonText">
    <w:name w:val="Balloon Text"/>
    <w:basedOn w:val="Normal"/>
    <w:link w:val="BalloonTextChar"/>
    <w:uiPriority w:val="99"/>
    <w:semiHidden/>
    <w:unhideWhenUsed/>
    <w:rsid w:val="00CC2F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F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274657">
      <w:bodyDiv w:val="1"/>
      <w:marLeft w:val="0"/>
      <w:marRight w:val="0"/>
      <w:marTop w:val="0"/>
      <w:marBottom w:val="0"/>
      <w:divBdr>
        <w:top w:val="none" w:sz="0" w:space="0" w:color="auto"/>
        <w:left w:val="none" w:sz="0" w:space="0" w:color="auto"/>
        <w:bottom w:val="none" w:sz="0" w:space="0" w:color="auto"/>
        <w:right w:val="none" w:sz="0" w:space="0" w:color="auto"/>
      </w:divBdr>
    </w:div>
    <w:div w:id="931934454">
      <w:bodyDiv w:val="1"/>
      <w:marLeft w:val="0"/>
      <w:marRight w:val="0"/>
      <w:marTop w:val="0"/>
      <w:marBottom w:val="0"/>
      <w:divBdr>
        <w:top w:val="none" w:sz="0" w:space="0" w:color="auto"/>
        <w:left w:val="none" w:sz="0" w:space="0" w:color="auto"/>
        <w:bottom w:val="none" w:sz="0" w:space="0" w:color="auto"/>
        <w:right w:val="none" w:sz="0" w:space="0" w:color="auto"/>
      </w:divBdr>
    </w:div>
    <w:div w:id="1047147497">
      <w:bodyDiv w:val="1"/>
      <w:marLeft w:val="0"/>
      <w:marRight w:val="0"/>
      <w:marTop w:val="0"/>
      <w:marBottom w:val="0"/>
      <w:divBdr>
        <w:top w:val="none" w:sz="0" w:space="0" w:color="auto"/>
        <w:left w:val="none" w:sz="0" w:space="0" w:color="auto"/>
        <w:bottom w:val="none" w:sz="0" w:space="0" w:color="auto"/>
        <w:right w:val="none" w:sz="0" w:space="0" w:color="auto"/>
      </w:divBdr>
    </w:div>
    <w:div w:id="1354184587">
      <w:bodyDiv w:val="1"/>
      <w:marLeft w:val="0"/>
      <w:marRight w:val="0"/>
      <w:marTop w:val="0"/>
      <w:marBottom w:val="0"/>
      <w:divBdr>
        <w:top w:val="none" w:sz="0" w:space="0" w:color="auto"/>
        <w:left w:val="none" w:sz="0" w:space="0" w:color="auto"/>
        <w:bottom w:val="none" w:sz="0" w:space="0" w:color="auto"/>
        <w:right w:val="none" w:sz="0" w:space="0" w:color="auto"/>
      </w:divBdr>
    </w:div>
    <w:div w:id="138814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erce.wa.gov/serving-communities/cdbg-specialty-grants/" TargetMode="External"/><Relationship Id="rId13" Type="http://schemas.openxmlformats.org/officeDocument/2006/relationships/hyperlink" Target="https://deptofcommerce.app.box.com/s/1mo34umac68z4rrwnlclhnw0jugxm1bb" TargetMode="External"/><Relationship Id="rId18" Type="http://schemas.openxmlformats.org/officeDocument/2006/relationships/hyperlink" Target="https://deptofcommerce.app.box.com/s/9ltq92s2emsihb5mhe9ufqcfeju569h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eptofcommerce.app.box.com/v/18-C" TargetMode="External"/><Relationship Id="rId7" Type="http://schemas.openxmlformats.org/officeDocument/2006/relationships/image" Target="media/image1.png"/><Relationship Id="rId12" Type="http://schemas.openxmlformats.org/officeDocument/2006/relationships/hyperlink" Target="https://deptofcommerce.app.box.com/s/1mo34umac68z4rrwnlclhnw0jugxm1bb" TargetMode="External"/><Relationship Id="rId17" Type="http://schemas.openxmlformats.org/officeDocument/2006/relationships/hyperlink" Target="https://www.commerce.wa.gov/covid-19-homeless-servic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mmerce.wa.gov/covid-19-homeless-services/" TargetMode="External"/><Relationship Id="rId20" Type="http://schemas.openxmlformats.org/officeDocument/2006/relationships/hyperlink" Target="https://deptofcommerce.app.box.com/v/section-18-subrecip-agre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hrms.wa.gov/irj/portal" TargetMode="External"/><Relationship Id="rId24" Type="http://schemas.openxmlformats.org/officeDocument/2006/relationships/hyperlink" Target="https://deptofcommerce.app.box.com/v/section-04-financial-mgmt" TargetMode="External"/><Relationship Id="rId5" Type="http://schemas.openxmlformats.org/officeDocument/2006/relationships/footnotes" Target="footnotes.xml"/><Relationship Id="rId15" Type="http://schemas.openxmlformats.org/officeDocument/2006/relationships/hyperlink" Target="https://www.commerce.wa.gov/serving-communities/cdbg-specialty-grants/" TargetMode="External"/><Relationship Id="rId23" Type="http://schemas.openxmlformats.org/officeDocument/2006/relationships/hyperlink" Target="https://deptofcommerce.app.box.com/v/income-limit-chart" TargetMode="External"/><Relationship Id="rId10" Type="http://schemas.openxmlformats.org/officeDocument/2006/relationships/hyperlink" Target="https://deptofcommerce.app.box.com/s/xziopjb4zb66j9litz19o9h74nzrnav9" TargetMode="External"/><Relationship Id="rId19" Type="http://schemas.openxmlformats.org/officeDocument/2006/relationships/hyperlink" Target="https://deptofcommerce.app.box.com/v/income-limit-chart" TargetMode="External"/><Relationship Id="rId4" Type="http://schemas.openxmlformats.org/officeDocument/2006/relationships/webSettings" Target="webSettings.xml"/><Relationship Id="rId9" Type="http://schemas.openxmlformats.org/officeDocument/2006/relationships/hyperlink" Target="https://deptofcommerce.app.box.com/s/xziopjb4zb66j9litz19o9h74nzrnav9" TargetMode="External"/><Relationship Id="rId14" Type="http://schemas.openxmlformats.org/officeDocument/2006/relationships/hyperlink" Target="https://deptofcommerce.app.box.com/s/1mo34umac68z4rrwnlclhnw0jugxm1bb" TargetMode="External"/><Relationship Id="rId22" Type="http://schemas.openxmlformats.org/officeDocument/2006/relationships/hyperlink" Target="https://deptofcommerce.app.box.com/v/section-04-financial-mgm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2490</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Matteson, Genny (COM)</dc:creator>
  <cp:keywords/>
  <dc:description/>
  <cp:lastModifiedBy>Moore, Lena (COM)</cp:lastModifiedBy>
  <cp:revision>2</cp:revision>
  <dcterms:created xsi:type="dcterms:W3CDTF">2020-04-02T22:29:00Z</dcterms:created>
  <dcterms:modified xsi:type="dcterms:W3CDTF">2020-04-02T22:29:00Z</dcterms:modified>
</cp:coreProperties>
</file>